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274"/>
        <w:gridCol w:w="4034"/>
        <w:gridCol w:w="2880"/>
        <w:gridCol w:w="624"/>
      </w:tblGrid>
      <w:tr w:rsidR="00F722AE" w:rsidRPr="00AD7EB0" w:rsidTr="0090274E">
        <w:trPr>
          <w:gridAfter w:val="1"/>
          <w:wAfter w:w="624" w:type="dxa"/>
          <w:trHeight w:val="144"/>
        </w:trPr>
        <w:tc>
          <w:tcPr>
            <w:tcW w:w="7308" w:type="dxa"/>
            <w:gridSpan w:val="2"/>
          </w:tcPr>
          <w:p w:rsidR="00C82469" w:rsidRPr="000C17B9" w:rsidRDefault="00A8367A" w:rsidP="00C82469">
            <w:pPr>
              <w:pStyle w:val="ContactInformation"/>
              <w:tabs>
                <w:tab w:val="clear" w:pos="6480"/>
                <w:tab w:val="right" w:pos="7290"/>
              </w:tabs>
              <w:spacing w:before="0"/>
              <w:rPr>
                <w:rFonts w:ascii="Calibri" w:hAnsi="Calibri" w:cs="Times New Roman"/>
                <w:sz w:val="24"/>
                <w:szCs w:val="24"/>
                <w:lang w:val="en-US" w:eastAsia="en-US"/>
              </w:rPr>
            </w:pPr>
            <w:r w:rsidRPr="000C17B9">
              <w:rPr>
                <w:rFonts w:ascii="Cambria" w:hAnsi="Cambria" w:cs="Times New Roman"/>
                <w:sz w:val="32"/>
                <w:szCs w:val="24"/>
                <w:lang w:val="en-US" w:eastAsia="en-US"/>
              </w:rPr>
              <w:t>MEHREE IQBAL</w:t>
            </w:r>
            <w:r w:rsidR="001F469D" w:rsidRPr="000C17B9">
              <w:rPr>
                <w:rFonts w:ascii="Calibri" w:hAnsi="Calibri" w:cs="Times New Roman"/>
                <w:b w:val="0"/>
                <w:sz w:val="24"/>
                <w:szCs w:val="24"/>
                <w:lang w:val="en-US" w:eastAsia="en-US"/>
              </w:rPr>
              <w:br/>
            </w:r>
            <w:r w:rsidR="00957F9E" w:rsidRPr="000C17B9">
              <w:rPr>
                <w:rFonts w:ascii="Calibri" w:hAnsi="Calibri" w:cs="Times New Roman"/>
                <w:sz w:val="24"/>
                <w:szCs w:val="24"/>
                <w:lang w:val="en-US" w:eastAsia="en-US"/>
              </w:rPr>
              <w:t xml:space="preserve">Senior </w:t>
            </w:r>
            <w:r w:rsidR="00C82469" w:rsidRPr="000C17B9">
              <w:rPr>
                <w:rFonts w:ascii="Calibri" w:hAnsi="Calibri" w:cs="Times New Roman"/>
                <w:sz w:val="24"/>
                <w:szCs w:val="24"/>
                <w:lang w:val="en-US" w:eastAsia="en-US"/>
              </w:rPr>
              <w:t>Lecturer, Department of Marketing and International Business, School of Business and Economics, North South University, Bangladesh</w:t>
            </w:r>
          </w:p>
          <w:p w:rsidR="00F722AE" w:rsidRPr="000C17B9" w:rsidRDefault="009D208B" w:rsidP="00C82469">
            <w:pPr>
              <w:pStyle w:val="ContactInformation"/>
              <w:tabs>
                <w:tab w:val="clear" w:pos="6480"/>
                <w:tab w:val="right" w:pos="7290"/>
              </w:tabs>
              <w:spacing w:before="0"/>
              <w:rPr>
                <w:rFonts w:ascii="Calibri" w:hAnsi="Calibri" w:cs="Times New Roman"/>
                <w:b w:val="0"/>
                <w:sz w:val="24"/>
                <w:szCs w:val="24"/>
                <w:lang w:val="en-US" w:eastAsia="en-US"/>
              </w:rPr>
            </w:pPr>
            <w:r w:rsidRPr="000C17B9">
              <w:rPr>
                <w:rFonts w:ascii="Calibri" w:hAnsi="Calibri" w:cs="Times New Roman"/>
                <w:sz w:val="24"/>
                <w:szCs w:val="24"/>
                <w:lang w:val="en-US" w:eastAsia="en-US"/>
              </w:rPr>
              <w:t xml:space="preserve">Email: </w:t>
            </w:r>
            <w:r w:rsidR="00A8367A" w:rsidRPr="000C17B9">
              <w:rPr>
                <w:rFonts w:ascii="Calibri" w:hAnsi="Calibri" w:cs="Times New Roman"/>
                <w:b w:val="0"/>
                <w:sz w:val="24"/>
                <w:szCs w:val="24"/>
                <w:lang w:val="en-US" w:eastAsia="en-US"/>
              </w:rPr>
              <w:t>mehree.i</w:t>
            </w:r>
            <w:r w:rsidR="00C82469" w:rsidRPr="000C17B9">
              <w:rPr>
                <w:rFonts w:ascii="Calibri" w:hAnsi="Calibri" w:cs="Times New Roman"/>
                <w:b w:val="0"/>
                <w:sz w:val="24"/>
                <w:szCs w:val="24"/>
                <w:lang w:val="en-US" w:eastAsia="en-US"/>
              </w:rPr>
              <w:t>qbal@northsouth.edu</w:t>
            </w:r>
            <w:r w:rsidRPr="000C17B9">
              <w:rPr>
                <w:rFonts w:ascii="Calibri" w:hAnsi="Calibri" w:cs="Times New Roman"/>
                <w:b w:val="0"/>
                <w:sz w:val="24"/>
                <w:szCs w:val="24"/>
                <w:lang w:val="en-US" w:eastAsia="en-US"/>
              </w:rPr>
              <w:br/>
            </w:r>
            <w:r w:rsidRPr="000C17B9">
              <w:rPr>
                <w:rFonts w:ascii="Calibri" w:hAnsi="Calibri" w:cs="Times New Roman"/>
                <w:sz w:val="24"/>
                <w:szCs w:val="24"/>
                <w:lang w:val="en-US" w:eastAsia="en-US"/>
              </w:rPr>
              <w:t xml:space="preserve">Phone: </w:t>
            </w:r>
            <w:r w:rsidR="00A8367A" w:rsidRPr="000C17B9">
              <w:rPr>
                <w:rFonts w:ascii="Calibri" w:hAnsi="Calibri" w:cs="Times New Roman"/>
                <w:b w:val="0"/>
                <w:sz w:val="24"/>
                <w:szCs w:val="24"/>
                <w:lang w:val="en-US" w:eastAsia="en-US"/>
              </w:rPr>
              <w:t>+880-2-55668200, Ext. 1719 (Office)</w:t>
            </w:r>
            <w:r w:rsidR="006611C5" w:rsidRPr="000C17B9">
              <w:rPr>
                <w:rFonts w:ascii="Calibri" w:hAnsi="Calibri" w:cs="Times New Roman"/>
                <w:b w:val="0"/>
                <w:sz w:val="24"/>
                <w:szCs w:val="24"/>
                <w:lang w:val="en-US" w:eastAsia="en-US"/>
              </w:rPr>
              <w:t>, +8801819406731</w:t>
            </w:r>
          </w:p>
        </w:tc>
        <w:tc>
          <w:tcPr>
            <w:tcW w:w="2880" w:type="dxa"/>
          </w:tcPr>
          <w:p w:rsidR="00F722AE" w:rsidRPr="000C17B9" w:rsidRDefault="00F722AE" w:rsidP="00C82469">
            <w:pPr>
              <w:pStyle w:val="ContactInformation"/>
              <w:rPr>
                <w:rFonts w:ascii="Calibri" w:hAnsi="Calibri" w:cs="Times New Roman"/>
                <w:sz w:val="32"/>
                <w:szCs w:val="24"/>
                <w:lang w:val="en-US" w:eastAsia="en-US"/>
              </w:rPr>
            </w:pPr>
          </w:p>
        </w:tc>
      </w:tr>
      <w:tr w:rsidR="002E4E2F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2E4E2F" w:rsidRPr="0090274E" w:rsidRDefault="00D67B2F" w:rsidP="00AE4B79">
            <w:pPr>
              <w:spacing w:after="0" w:line="240" w:lineRule="auto"/>
              <w:ind w:right="173"/>
              <w:jc w:val="both"/>
              <w:rPr>
                <w:i/>
                <w:sz w:val="28"/>
                <w:szCs w:val="28"/>
              </w:rPr>
            </w:pPr>
            <w:r w:rsidRPr="00D67B2F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2.25pt;margin-top:3.2pt;width:488.25pt;height:0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15HAIAADwEAAAOAAAAZHJzL2Uyb0RvYy54bWysU8GO2jAQvVfqP1i+QxIaW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" strokeweight="2.25pt"/>
              </w:pict>
            </w:r>
            <w:r w:rsidR="004232A7" w:rsidRPr="00AD7EB0">
              <w:rPr>
                <w:spacing w:val="-2"/>
                <w:sz w:val="24"/>
                <w:szCs w:val="24"/>
                <w:u w:val="single"/>
              </w:rPr>
              <w:br/>
            </w:r>
            <w:r w:rsidR="002E4E2F" w:rsidRPr="0090274E">
              <w:rPr>
                <w:b/>
                <w:spacing w:val="-2"/>
                <w:sz w:val="28"/>
                <w:szCs w:val="28"/>
              </w:rPr>
              <w:t>EDUCATION:</w:t>
            </w:r>
          </w:p>
        </w:tc>
      </w:tr>
      <w:tr w:rsidR="002E4E2F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9D208B" w:rsidRPr="00AD7EB0" w:rsidRDefault="00C23A60" w:rsidP="00AE4B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7EB0">
              <w:rPr>
                <w:i/>
                <w:sz w:val="24"/>
                <w:szCs w:val="24"/>
              </w:rPr>
              <w:t>M.Sc.</w:t>
            </w:r>
            <w:r w:rsidRPr="00AD7EB0">
              <w:rPr>
                <w:i/>
                <w:sz w:val="24"/>
                <w:szCs w:val="24"/>
              </w:rPr>
              <w:br/>
            </w:r>
            <w:r w:rsidR="001D134A">
              <w:rPr>
                <w:b/>
                <w:sz w:val="24"/>
                <w:szCs w:val="24"/>
              </w:rPr>
              <w:t>September 2010</w:t>
            </w:r>
            <w:r w:rsidR="00840803">
              <w:rPr>
                <w:b/>
                <w:sz w:val="24"/>
                <w:szCs w:val="24"/>
              </w:rPr>
              <w:t xml:space="preserve"> </w:t>
            </w:r>
            <w:r w:rsidR="001D134A">
              <w:rPr>
                <w:b/>
                <w:sz w:val="24"/>
                <w:szCs w:val="24"/>
              </w:rPr>
              <w:t xml:space="preserve">- Sep </w:t>
            </w:r>
            <w:r w:rsidRPr="00AD7EB0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7538" w:type="dxa"/>
            <w:gridSpan w:val="3"/>
          </w:tcPr>
          <w:p w:rsidR="009D208B" w:rsidRPr="00AD7EB0" w:rsidRDefault="00EB4724" w:rsidP="00AE4B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B4724">
              <w:rPr>
                <w:i/>
                <w:sz w:val="24"/>
                <w:szCs w:val="24"/>
              </w:rPr>
              <w:t>International Business &amp; Entrepreneurship</w:t>
            </w:r>
            <w:r w:rsidR="00C23A60" w:rsidRPr="00AD7EB0">
              <w:rPr>
                <w:i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University of Glasgow, Scotland</w:t>
            </w:r>
            <w:r w:rsidR="00C23A60" w:rsidRPr="00AD7EB0">
              <w:rPr>
                <w:b/>
                <w:sz w:val="24"/>
                <w:szCs w:val="24"/>
              </w:rPr>
              <w:t>, UK</w:t>
            </w:r>
          </w:p>
          <w:p w:rsidR="00EB4724" w:rsidRDefault="003818A2" w:rsidP="003818A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Reward: </w:t>
            </w:r>
            <w:r w:rsidRPr="000B593B">
              <w:rPr>
                <w:i/>
                <w:sz w:val="24"/>
                <w:szCs w:val="24"/>
              </w:rPr>
              <w:t>Post-Graduate Excellence Scholarship</w:t>
            </w:r>
          </w:p>
          <w:p w:rsidR="001B580F" w:rsidRDefault="001B580F" w:rsidP="003818A2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Result: Distinction</w:t>
            </w:r>
          </w:p>
          <w:p w:rsidR="00EE776E" w:rsidRPr="00AD7EB0" w:rsidRDefault="00EE776E" w:rsidP="003818A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E776E">
              <w:rPr>
                <w:i/>
                <w:sz w:val="24"/>
                <w:szCs w:val="24"/>
              </w:rPr>
              <w:t>Thesis: Developing a Procedure for Effective Market Testing in the Context of Radical Innovation and Complex products.</w:t>
            </w:r>
          </w:p>
        </w:tc>
      </w:tr>
      <w:tr w:rsidR="004E46B0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C23A60" w:rsidRPr="00AD7EB0" w:rsidRDefault="00C23A60" w:rsidP="00AE4B79">
            <w:pPr>
              <w:spacing w:after="0" w:line="240" w:lineRule="auto"/>
              <w:ind w:left="1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538" w:type="dxa"/>
            <w:gridSpan w:val="3"/>
          </w:tcPr>
          <w:p w:rsidR="00C23A60" w:rsidRPr="00AD7EB0" w:rsidRDefault="00C23A60" w:rsidP="00AE4B7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4E46B0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C23A60" w:rsidRPr="00AD7EB0" w:rsidRDefault="00C23A60" w:rsidP="00AE4B7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AD7EB0">
              <w:rPr>
                <w:i/>
                <w:sz w:val="24"/>
                <w:szCs w:val="24"/>
              </w:rPr>
              <w:t>BBA</w:t>
            </w:r>
            <w:r w:rsidRPr="00AD7EB0">
              <w:rPr>
                <w:i/>
                <w:sz w:val="24"/>
                <w:szCs w:val="24"/>
              </w:rPr>
              <w:br/>
            </w:r>
            <w:r w:rsidR="001D134A">
              <w:rPr>
                <w:b/>
                <w:sz w:val="24"/>
                <w:szCs w:val="24"/>
              </w:rPr>
              <w:t xml:space="preserve">June 2005 </w:t>
            </w:r>
            <w:r w:rsidR="00840803">
              <w:rPr>
                <w:b/>
                <w:sz w:val="24"/>
                <w:szCs w:val="24"/>
              </w:rPr>
              <w:t>–</w:t>
            </w:r>
            <w:r w:rsidR="001D134A">
              <w:rPr>
                <w:b/>
                <w:sz w:val="24"/>
                <w:szCs w:val="24"/>
              </w:rPr>
              <w:t xml:space="preserve"> December</w:t>
            </w:r>
            <w:r w:rsidR="00840803">
              <w:rPr>
                <w:b/>
                <w:sz w:val="24"/>
                <w:szCs w:val="24"/>
              </w:rPr>
              <w:t xml:space="preserve"> </w:t>
            </w:r>
            <w:r w:rsidRPr="00AD7EB0">
              <w:rPr>
                <w:b/>
                <w:sz w:val="24"/>
                <w:szCs w:val="24"/>
              </w:rPr>
              <w:t>20</w:t>
            </w:r>
            <w:r w:rsidR="001D134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7538" w:type="dxa"/>
            <w:gridSpan w:val="3"/>
          </w:tcPr>
          <w:p w:rsidR="00C23A60" w:rsidRDefault="00EB4724" w:rsidP="00AE4B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Marketing </w:t>
            </w:r>
            <w:r w:rsidR="00C23A60" w:rsidRPr="00AD7EB0">
              <w:rPr>
                <w:i/>
                <w:sz w:val="24"/>
                <w:szCs w:val="24"/>
              </w:rPr>
              <w:br/>
            </w:r>
            <w:r w:rsidR="00C23A60" w:rsidRPr="00AD7EB0">
              <w:rPr>
                <w:b/>
                <w:sz w:val="24"/>
                <w:szCs w:val="24"/>
              </w:rPr>
              <w:t>North South University</w:t>
            </w:r>
            <w:r w:rsidR="00366BBF" w:rsidRPr="00AD7EB0">
              <w:rPr>
                <w:b/>
                <w:sz w:val="24"/>
                <w:szCs w:val="24"/>
              </w:rPr>
              <w:t xml:space="preserve">, </w:t>
            </w:r>
            <w:r w:rsidR="00C23A60" w:rsidRPr="00AD7EB0">
              <w:rPr>
                <w:b/>
                <w:sz w:val="24"/>
                <w:szCs w:val="24"/>
              </w:rPr>
              <w:t>Dhaka, Bangladesh</w:t>
            </w:r>
          </w:p>
          <w:p w:rsidR="0090274E" w:rsidRDefault="003818A2" w:rsidP="00AE4B7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Reward: </w:t>
            </w:r>
            <w:r w:rsidRPr="000B593B">
              <w:rPr>
                <w:i/>
                <w:sz w:val="24"/>
                <w:szCs w:val="24"/>
              </w:rPr>
              <w:t>Merit-based Scholarship</w:t>
            </w:r>
          </w:p>
          <w:p w:rsidR="001B580F" w:rsidRDefault="001B580F" w:rsidP="00AE4B7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Result: 3.79/4 </w:t>
            </w:r>
          </w:p>
          <w:p w:rsidR="00EE776E" w:rsidRPr="0090274E" w:rsidRDefault="00EE776E" w:rsidP="00AE4B79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E776E">
              <w:rPr>
                <w:i/>
                <w:sz w:val="24"/>
                <w:szCs w:val="24"/>
              </w:rPr>
              <w:t>Dissertation: Developing an Effective Records Management Procedure for British American Tobacco Bangladesh.</w:t>
            </w:r>
          </w:p>
        </w:tc>
      </w:tr>
      <w:tr w:rsidR="002E4E2F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9A1283" w:rsidRPr="00AD7EB0" w:rsidRDefault="009A1283" w:rsidP="00AE4B79">
            <w:pPr>
              <w:spacing w:after="0" w:line="240" w:lineRule="auto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  <w:p w:rsidR="002E4E2F" w:rsidRPr="0090274E" w:rsidRDefault="002E4E2F" w:rsidP="00AE4B79">
            <w:pPr>
              <w:spacing w:before="120" w:after="0" w:line="240" w:lineRule="auto"/>
              <w:jc w:val="both"/>
              <w:rPr>
                <w:i/>
                <w:sz w:val="28"/>
                <w:szCs w:val="28"/>
              </w:rPr>
            </w:pPr>
            <w:r w:rsidRPr="0090274E">
              <w:rPr>
                <w:b/>
                <w:spacing w:val="-2"/>
                <w:sz w:val="28"/>
                <w:szCs w:val="28"/>
              </w:rPr>
              <w:t>EMPLOYMENT:</w:t>
            </w:r>
          </w:p>
        </w:tc>
      </w:tr>
      <w:tr w:rsidR="00E32C7B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E32C7B" w:rsidRPr="00AD7EB0" w:rsidRDefault="00C23523" w:rsidP="00AE4B79">
            <w:pPr>
              <w:spacing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February 2016</w:t>
            </w:r>
            <w:r w:rsidR="00E32C7B" w:rsidRPr="00AD7EB0">
              <w:rPr>
                <w:i/>
                <w:spacing w:val="-2"/>
                <w:sz w:val="24"/>
                <w:szCs w:val="24"/>
              </w:rPr>
              <w:t xml:space="preserve"> </w:t>
            </w:r>
            <w:r w:rsidR="00D6152A">
              <w:rPr>
                <w:i/>
                <w:spacing w:val="-2"/>
                <w:sz w:val="24"/>
                <w:szCs w:val="24"/>
              </w:rPr>
              <w:t>–</w:t>
            </w:r>
            <w:r w:rsidR="00E32C7B" w:rsidRPr="00AD7EB0">
              <w:rPr>
                <w:i/>
                <w:spacing w:val="-2"/>
                <w:sz w:val="24"/>
                <w:szCs w:val="24"/>
              </w:rPr>
              <w:t xml:space="preserve"> Present</w:t>
            </w:r>
          </w:p>
        </w:tc>
        <w:tc>
          <w:tcPr>
            <w:tcW w:w="7538" w:type="dxa"/>
            <w:gridSpan w:val="3"/>
          </w:tcPr>
          <w:p w:rsidR="00E32C7B" w:rsidRPr="00AD7EB0" w:rsidRDefault="00C23523" w:rsidP="00733799">
            <w:p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Senior </w:t>
            </w:r>
            <w:r w:rsidR="00E32C7B" w:rsidRPr="00AD7EB0">
              <w:rPr>
                <w:b/>
                <w:i/>
                <w:sz w:val="24"/>
                <w:szCs w:val="24"/>
              </w:rPr>
              <w:t>Lecturer</w:t>
            </w:r>
            <w:r w:rsidR="00E32C7B" w:rsidRPr="00AD7EB0">
              <w:rPr>
                <w:b/>
                <w:sz w:val="24"/>
                <w:szCs w:val="24"/>
              </w:rPr>
              <w:t xml:space="preserve">, </w:t>
            </w:r>
            <w:r w:rsidR="00CA58C5" w:rsidRPr="00CA58C5">
              <w:rPr>
                <w:b/>
                <w:sz w:val="24"/>
                <w:szCs w:val="24"/>
              </w:rPr>
              <w:t>Department of Marketing and International Business</w:t>
            </w:r>
            <w:r w:rsidR="00CA58C5">
              <w:rPr>
                <w:b/>
                <w:sz w:val="24"/>
                <w:szCs w:val="24"/>
              </w:rPr>
              <w:t>,</w:t>
            </w:r>
            <w:r w:rsidR="00CA58C5" w:rsidRPr="00CA58C5">
              <w:rPr>
                <w:b/>
                <w:sz w:val="24"/>
                <w:szCs w:val="24"/>
              </w:rPr>
              <w:t xml:space="preserve"> </w:t>
            </w:r>
            <w:r w:rsidR="00E32C7B" w:rsidRPr="00AD7EB0">
              <w:rPr>
                <w:b/>
                <w:sz w:val="24"/>
                <w:szCs w:val="24"/>
              </w:rPr>
              <w:t>School of Business</w:t>
            </w:r>
            <w:r w:rsidR="007C1E30" w:rsidRPr="00AD7EB0">
              <w:rPr>
                <w:b/>
                <w:sz w:val="24"/>
                <w:szCs w:val="24"/>
              </w:rPr>
              <w:t xml:space="preserve"> and Economics</w:t>
            </w:r>
            <w:r w:rsidR="00E32C7B" w:rsidRPr="00AD7EB0">
              <w:rPr>
                <w:b/>
                <w:sz w:val="24"/>
                <w:szCs w:val="24"/>
              </w:rPr>
              <w:t>, North South University</w:t>
            </w:r>
            <w:r w:rsidR="007C1E30" w:rsidRPr="00AD7EB0">
              <w:rPr>
                <w:b/>
                <w:sz w:val="24"/>
                <w:szCs w:val="24"/>
              </w:rPr>
              <w:t xml:space="preserve">, </w:t>
            </w:r>
            <w:r w:rsidR="00E32C7B" w:rsidRPr="00AD7EB0">
              <w:rPr>
                <w:b/>
                <w:sz w:val="24"/>
                <w:szCs w:val="24"/>
              </w:rPr>
              <w:t>Bangladesh</w:t>
            </w:r>
            <w:r w:rsidR="002E4E2F" w:rsidRPr="00AD7EB0">
              <w:rPr>
                <w:b/>
                <w:sz w:val="24"/>
                <w:szCs w:val="24"/>
              </w:rPr>
              <w:t>.</w:t>
            </w:r>
            <w:r w:rsidR="007C1E30" w:rsidRPr="00AD7EB0">
              <w:rPr>
                <w:b/>
                <w:sz w:val="24"/>
                <w:szCs w:val="24"/>
              </w:rPr>
              <w:t xml:space="preserve"> </w:t>
            </w:r>
            <w:r w:rsidR="0090274E">
              <w:rPr>
                <w:sz w:val="24"/>
                <w:szCs w:val="24"/>
              </w:rPr>
              <w:t>Teaching international business</w:t>
            </w:r>
            <w:r w:rsidR="00733799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international competitiveness </w:t>
            </w:r>
            <w:r w:rsidR="00E32C7B" w:rsidRPr="00AD7EB0">
              <w:rPr>
                <w:sz w:val="24"/>
                <w:szCs w:val="24"/>
              </w:rPr>
              <w:t>in BBA Program. Supervising undergraduate</w:t>
            </w:r>
            <w:r w:rsidR="00366BBF" w:rsidRPr="00AD7EB0">
              <w:rPr>
                <w:sz w:val="24"/>
                <w:szCs w:val="24"/>
              </w:rPr>
              <w:t xml:space="preserve"> </w:t>
            </w:r>
            <w:r w:rsidR="00E32C7B" w:rsidRPr="00AD7EB0">
              <w:rPr>
                <w:sz w:val="24"/>
                <w:szCs w:val="24"/>
              </w:rPr>
              <w:t>intern students</w:t>
            </w:r>
            <w:r w:rsidR="00327CD6" w:rsidRPr="00AD7EB0">
              <w:rPr>
                <w:sz w:val="24"/>
                <w:szCs w:val="24"/>
              </w:rPr>
              <w:t xml:space="preserve"> in preparing their internship reports</w:t>
            </w:r>
            <w:r w:rsidR="00E32C7B" w:rsidRPr="00AD7EB0">
              <w:rPr>
                <w:sz w:val="24"/>
                <w:szCs w:val="24"/>
              </w:rPr>
              <w:t xml:space="preserve">. Conducting research on </w:t>
            </w:r>
            <w:r w:rsidR="009C7B5A">
              <w:rPr>
                <w:sz w:val="24"/>
                <w:szCs w:val="24"/>
              </w:rPr>
              <w:t>the consumer behavior</w:t>
            </w:r>
            <w:r w:rsidR="002E4E2F" w:rsidRPr="00AD7EB0">
              <w:rPr>
                <w:sz w:val="24"/>
                <w:szCs w:val="24"/>
              </w:rPr>
              <w:t xml:space="preserve">, </w:t>
            </w:r>
            <w:r w:rsidR="009C7B5A">
              <w:rPr>
                <w:sz w:val="24"/>
                <w:szCs w:val="24"/>
              </w:rPr>
              <w:t>international business</w:t>
            </w:r>
            <w:r w:rsidR="00366BBF" w:rsidRPr="00AD7EB0">
              <w:rPr>
                <w:sz w:val="24"/>
                <w:szCs w:val="24"/>
              </w:rPr>
              <w:t xml:space="preserve">, </w:t>
            </w:r>
            <w:r w:rsidR="009C7B5A" w:rsidRPr="00AD7EB0">
              <w:rPr>
                <w:sz w:val="24"/>
                <w:szCs w:val="24"/>
              </w:rPr>
              <w:t>and empirical</w:t>
            </w:r>
            <w:r w:rsidR="00366BBF" w:rsidRPr="00AD7EB0">
              <w:rPr>
                <w:sz w:val="24"/>
                <w:szCs w:val="24"/>
              </w:rPr>
              <w:t xml:space="preserve"> research </w:t>
            </w:r>
            <w:r w:rsidR="00E32C7B" w:rsidRPr="00AD7EB0">
              <w:rPr>
                <w:sz w:val="24"/>
                <w:szCs w:val="24"/>
              </w:rPr>
              <w:t>methods in</w:t>
            </w:r>
            <w:r w:rsidR="009C7B5A">
              <w:rPr>
                <w:sz w:val="24"/>
                <w:szCs w:val="24"/>
              </w:rPr>
              <w:t xml:space="preserve"> international marketing</w:t>
            </w:r>
            <w:r w:rsidR="00366BBF" w:rsidRPr="00AD7EB0">
              <w:rPr>
                <w:sz w:val="24"/>
                <w:szCs w:val="24"/>
              </w:rPr>
              <w:t xml:space="preserve">, technology </w:t>
            </w:r>
            <w:r w:rsidR="00E32C7B" w:rsidRPr="00AD7EB0">
              <w:rPr>
                <w:sz w:val="24"/>
                <w:szCs w:val="24"/>
              </w:rPr>
              <w:t xml:space="preserve">acceptance models </w:t>
            </w:r>
            <w:r w:rsidR="002E4E2F" w:rsidRPr="00AD7EB0">
              <w:rPr>
                <w:sz w:val="24"/>
                <w:szCs w:val="24"/>
              </w:rPr>
              <w:t>and industry-specific case studies.</w:t>
            </w:r>
          </w:p>
        </w:tc>
      </w:tr>
      <w:tr w:rsidR="002E4E2F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9A1283" w:rsidRPr="00AD7EB0" w:rsidRDefault="009A1283" w:rsidP="00AE4B79">
            <w:pPr>
              <w:spacing w:after="0" w:line="240" w:lineRule="auto"/>
              <w:jc w:val="both"/>
              <w:rPr>
                <w:b/>
                <w:spacing w:val="-2"/>
                <w:sz w:val="24"/>
                <w:szCs w:val="24"/>
                <w:u w:val="single"/>
              </w:rPr>
            </w:pPr>
          </w:p>
          <w:p w:rsidR="002E4E2F" w:rsidRPr="00834AA4" w:rsidRDefault="002E4E2F" w:rsidP="00AE4B79">
            <w:pPr>
              <w:spacing w:before="120" w:after="0" w:line="240" w:lineRule="auto"/>
              <w:jc w:val="both"/>
              <w:rPr>
                <w:i/>
                <w:sz w:val="28"/>
                <w:szCs w:val="28"/>
              </w:rPr>
            </w:pPr>
            <w:r w:rsidRPr="00834AA4">
              <w:rPr>
                <w:b/>
                <w:spacing w:val="-2"/>
                <w:sz w:val="28"/>
                <w:szCs w:val="28"/>
              </w:rPr>
              <w:t>ACADEMIC EXPERIENCE: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C23523" w:rsidRPr="00AD7EB0" w:rsidRDefault="00C23523" w:rsidP="002202C1">
            <w:pPr>
              <w:spacing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 w:rsidRPr="00AD7EB0">
              <w:rPr>
                <w:i/>
                <w:spacing w:val="-2"/>
                <w:sz w:val="24"/>
                <w:szCs w:val="24"/>
              </w:rPr>
              <w:t xml:space="preserve">September 2012 </w:t>
            </w:r>
            <w:r>
              <w:rPr>
                <w:i/>
                <w:spacing w:val="-2"/>
                <w:sz w:val="24"/>
                <w:szCs w:val="24"/>
              </w:rPr>
              <w:t>– January 2016</w:t>
            </w:r>
          </w:p>
        </w:tc>
        <w:tc>
          <w:tcPr>
            <w:tcW w:w="7538" w:type="dxa"/>
            <w:gridSpan w:val="3"/>
          </w:tcPr>
          <w:p w:rsidR="00C23523" w:rsidRPr="00AD7EB0" w:rsidRDefault="00C23523" w:rsidP="002202C1">
            <w:p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 w:rsidRPr="00AD7EB0">
              <w:rPr>
                <w:b/>
                <w:i/>
                <w:sz w:val="24"/>
                <w:szCs w:val="24"/>
              </w:rPr>
              <w:t>Lecturer</w:t>
            </w:r>
            <w:r w:rsidRPr="00AD7EB0">
              <w:rPr>
                <w:b/>
                <w:sz w:val="24"/>
                <w:szCs w:val="24"/>
              </w:rPr>
              <w:t xml:space="preserve">, </w:t>
            </w:r>
            <w:r w:rsidRPr="00CA58C5">
              <w:rPr>
                <w:b/>
                <w:sz w:val="24"/>
                <w:szCs w:val="24"/>
              </w:rPr>
              <w:t>Department of Marketing and International Business</w:t>
            </w:r>
            <w:r>
              <w:rPr>
                <w:b/>
                <w:sz w:val="24"/>
                <w:szCs w:val="24"/>
              </w:rPr>
              <w:t>,</w:t>
            </w:r>
            <w:r w:rsidRPr="00CA58C5">
              <w:rPr>
                <w:b/>
                <w:sz w:val="24"/>
                <w:szCs w:val="24"/>
              </w:rPr>
              <w:t xml:space="preserve"> </w:t>
            </w:r>
            <w:r w:rsidRPr="00AD7EB0">
              <w:rPr>
                <w:b/>
                <w:sz w:val="24"/>
                <w:szCs w:val="24"/>
              </w:rPr>
              <w:t xml:space="preserve">School of Business and Economics, North South University, Bangladesh. </w:t>
            </w:r>
            <w:r>
              <w:rPr>
                <w:sz w:val="24"/>
                <w:szCs w:val="24"/>
              </w:rPr>
              <w:t>Teaching international business</w:t>
            </w:r>
            <w:r w:rsidRPr="00AD7E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international competitiveness, entrepreneurship, international strategy and international marketing</w:t>
            </w:r>
            <w:r w:rsidRPr="00AD7EB0">
              <w:rPr>
                <w:sz w:val="24"/>
                <w:szCs w:val="24"/>
              </w:rPr>
              <w:t xml:space="preserve"> in BBA Program. Supervising undergraduate intern students in preparing their internship reports. Conducting research on </w:t>
            </w:r>
            <w:r>
              <w:rPr>
                <w:sz w:val="24"/>
                <w:szCs w:val="24"/>
              </w:rPr>
              <w:t>the consumer behavior</w:t>
            </w:r>
            <w:r w:rsidRPr="00AD7E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international business</w:t>
            </w:r>
            <w:r w:rsidRPr="00AD7EB0">
              <w:rPr>
                <w:sz w:val="24"/>
                <w:szCs w:val="24"/>
              </w:rPr>
              <w:t>, and empirical research methods in</w:t>
            </w:r>
            <w:r>
              <w:rPr>
                <w:sz w:val="24"/>
                <w:szCs w:val="24"/>
              </w:rPr>
              <w:t xml:space="preserve"> international marketing</w:t>
            </w:r>
            <w:r w:rsidRPr="00AD7EB0">
              <w:rPr>
                <w:sz w:val="24"/>
                <w:szCs w:val="24"/>
              </w:rPr>
              <w:t>, technology acceptance models and industry-specific case studies.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C23523" w:rsidRPr="00AD7EB0" w:rsidRDefault="00C23523" w:rsidP="00AE4B79">
            <w:pPr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7538" w:type="dxa"/>
            <w:gridSpan w:val="3"/>
          </w:tcPr>
          <w:p w:rsidR="00C23523" w:rsidRPr="00AD7EB0" w:rsidRDefault="00C23523" w:rsidP="00AE4B79">
            <w:pPr>
              <w:tabs>
                <w:tab w:val="left" w:pos="6296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C23523" w:rsidRPr="00AD7EB0" w:rsidRDefault="00C23523" w:rsidP="00AE4B79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January 2009 – August</w:t>
            </w:r>
            <w:r w:rsidRPr="00AD7EB0">
              <w:rPr>
                <w:i/>
                <w:spacing w:val="-2"/>
                <w:sz w:val="24"/>
                <w:szCs w:val="24"/>
              </w:rPr>
              <w:t xml:space="preserve"> 2009</w:t>
            </w:r>
          </w:p>
        </w:tc>
        <w:tc>
          <w:tcPr>
            <w:tcW w:w="7538" w:type="dxa"/>
            <w:gridSpan w:val="3"/>
          </w:tcPr>
          <w:p w:rsidR="00C23523" w:rsidRPr="00AD7EB0" w:rsidRDefault="00C23523" w:rsidP="00AE4B79">
            <w:pPr>
              <w:tabs>
                <w:tab w:val="left" w:pos="6296"/>
              </w:tabs>
              <w:spacing w:after="0" w:line="240" w:lineRule="auto"/>
              <w:ind w:right="348"/>
              <w:jc w:val="both"/>
              <w:rPr>
                <w:b/>
                <w:i/>
                <w:sz w:val="24"/>
                <w:szCs w:val="24"/>
              </w:rPr>
            </w:pPr>
            <w:r w:rsidRPr="00AD7EB0">
              <w:rPr>
                <w:b/>
                <w:i/>
                <w:sz w:val="24"/>
                <w:szCs w:val="24"/>
              </w:rPr>
              <w:t xml:space="preserve">Teaching Assistant, </w:t>
            </w:r>
            <w:r w:rsidRPr="00AD7EB0">
              <w:rPr>
                <w:b/>
                <w:sz w:val="24"/>
                <w:szCs w:val="24"/>
              </w:rPr>
              <w:t xml:space="preserve">School of Business and Economics, North South University, Bangladesh. </w:t>
            </w:r>
            <w:r w:rsidRPr="00AD7EB0">
              <w:rPr>
                <w:sz w:val="24"/>
                <w:szCs w:val="24"/>
              </w:rPr>
              <w:t>Provided tutorial sessions for students, assisted faculty members during advising and proctoring of exams and graded multiple choice and non-judgmental questions.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tbl>
            <w:tblPr>
              <w:tblW w:w="10812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/>
            </w:tblPr>
            <w:tblGrid>
              <w:gridCol w:w="3274"/>
              <w:gridCol w:w="7538"/>
            </w:tblGrid>
            <w:tr w:rsidR="00C23523" w:rsidRPr="00AD7EB0" w:rsidTr="00ED5835">
              <w:trPr>
                <w:jc w:val="center"/>
              </w:trPr>
              <w:tc>
                <w:tcPr>
                  <w:tcW w:w="3274" w:type="dxa"/>
                  <w:vAlign w:val="center"/>
                </w:tcPr>
                <w:p w:rsidR="00C23523" w:rsidRPr="00AD7EB0" w:rsidRDefault="00C23523" w:rsidP="00335126">
                  <w:pPr>
                    <w:spacing w:before="240" w:after="0" w:line="240" w:lineRule="auto"/>
                    <w:jc w:val="both"/>
                    <w:rPr>
                      <w:i/>
                      <w:spacing w:val="-2"/>
                      <w:sz w:val="24"/>
                      <w:szCs w:val="24"/>
                    </w:rPr>
                  </w:pPr>
                  <w:bookmarkStart w:id="0" w:name="_GoBack" w:colFirst="0" w:colLast="0"/>
                  <w:r>
                    <w:rPr>
                      <w:i/>
                      <w:spacing w:val="-2"/>
                      <w:sz w:val="24"/>
                      <w:szCs w:val="24"/>
                    </w:rPr>
                    <w:lastRenderedPageBreak/>
                    <w:t>June 2004 – December</w:t>
                  </w:r>
                  <w:r w:rsidRPr="00AD7EB0">
                    <w:rPr>
                      <w:i/>
                      <w:spacing w:val="-2"/>
                      <w:sz w:val="24"/>
                      <w:szCs w:val="24"/>
                    </w:rPr>
                    <w:t xml:space="preserve"> 200</w:t>
                  </w:r>
                  <w:r>
                    <w:rPr>
                      <w:i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38" w:type="dxa"/>
                </w:tcPr>
                <w:p w:rsidR="00C23523" w:rsidRPr="00335126" w:rsidRDefault="00C23523" w:rsidP="00335126">
                  <w:pPr>
                    <w:tabs>
                      <w:tab w:val="left" w:pos="6296"/>
                    </w:tabs>
                    <w:spacing w:after="0" w:line="240" w:lineRule="auto"/>
                    <w:ind w:right="3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Junior Teacher</w:t>
                  </w:r>
                  <w:r w:rsidRPr="00AD7EB0">
                    <w:rPr>
                      <w:b/>
                      <w:i/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335126">
                    <w:rPr>
                      <w:b/>
                      <w:i/>
                      <w:sz w:val="24"/>
                      <w:szCs w:val="24"/>
                    </w:rPr>
                    <w:t>Peter Pan English Grammar School, Bangladesh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>
                    <w:t xml:space="preserve"> </w:t>
                  </w:r>
                  <w:r w:rsidRPr="00335126">
                    <w:rPr>
                      <w:sz w:val="24"/>
                      <w:szCs w:val="24"/>
                    </w:rPr>
                    <w:t>Taught and supervised basic Mathematics and English in standard one and two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r w:rsidRPr="00335126">
                    <w:rPr>
                      <w:sz w:val="24"/>
                      <w:szCs w:val="24"/>
                    </w:rPr>
                    <w:t>Monitored and Marked the Examination scripts</w:t>
                  </w:r>
                  <w:r>
                    <w:rPr>
                      <w:sz w:val="24"/>
                      <w:szCs w:val="24"/>
                    </w:rPr>
                    <w:t>. Arranged class party and picnic.</w:t>
                  </w:r>
                </w:p>
                <w:p w:rsidR="00C23523" w:rsidRPr="00AD7EB0" w:rsidRDefault="00C23523" w:rsidP="00335126">
                  <w:pPr>
                    <w:tabs>
                      <w:tab w:val="left" w:pos="6296"/>
                    </w:tabs>
                    <w:spacing w:after="0" w:line="240" w:lineRule="auto"/>
                    <w:ind w:right="34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335126">
                    <w:rPr>
                      <w:b/>
                      <w:i/>
                      <w:sz w:val="24"/>
                      <w:szCs w:val="24"/>
                    </w:rPr>
                    <w:t xml:space="preserve">                        </w:t>
                  </w:r>
                  <w:r w:rsidRPr="00AD7EB0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23523" w:rsidRDefault="00C23523" w:rsidP="00AE4B79">
            <w:pPr>
              <w:spacing w:before="120" w:after="0" w:line="240" w:lineRule="auto"/>
              <w:ind w:right="258"/>
              <w:jc w:val="both"/>
              <w:rPr>
                <w:b/>
                <w:spacing w:val="-2"/>
                <w:sz w:val="28"/>
                <w:szCs w:val="28"/>
              </w:rPr>
            </w:pPr>
            <w:r w:rsidRPr="007847BA">
              <w:rPr>
                <w:b/>
                <w:spacing w:val="-2"/>
                <w:sz w:val="28"/>
                <w:szCs w:val="28"/>
              </w:rPr>
              <w:t>PUBLICATIONS:</w:t>
            </w:r>
          </w:p>
          <w:p w:rsidR="006C14CB" w:rsidRPr="006C14CB" w:rsidRDefault="006C14CB" w:rsidP="006C14CB">
            <w:pPr>
              <w:pStyle w:val="ListParagraph"/>
              <w:numPr>
                <w:ilvl w:val="0"/>
                <w:numId w:val="24"/>
              </w:numPr>
              <w:spacing w:before="120" w:after="0" w:line="240" w:lineRule="auto"/>
              <w:ind w:right="25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FORTHCOMING</w:t>
            </w:r>
          </w:p>
          <w:p w:rsidR="00E436F1" w:rsidRPr="00E436F1" w:rsidRDefault="00E436F1" w:rsidP="00E436F1">
            <w:pPr>
              <w:pStyle w:val="ListParagraph"/>
              <w:spacing w:before="120" w:after="0" w:line="240" w:lineRule="auto"/>
              <w:ind w:left="360" w:right="258"/>
              <w:jc w:val="both"/>
              <w:rPr>
                <w:sz w:val="24"/>
                <w:szCs w:val="24"/>
              </w:rPr>
            </w:pPr>
            <w:r w:rsidRPr="00E436F1">
              <w:rPr>
                <w:sz w:val="24"/>
                <w:szCs w:val="24"/>
              </w:rPr>
              <w:t>1.</w:t>
            </w:r>
            <w:r w:rsidRPr="00E436F1">
              <w:rPr>
                <w:sz w:val="24"/>
                <w:szCs w:val="24"/>
              </w:rPr>
              <w:tab/>
              <w:t xml:space="preserve">Nisha, N., </w:t>
            </w:r>
            <w:r w:rsidRPr="00E436F1">
              <w:rPr>
                <w:b/>
                <w:sz w:val="24"/>
                <w:szCs w:val="24"/>
              </w:rPr>
              <w:t>Iqbal, M</w:t>
            </w:r>
            <w:r w:rsidRPr="00E436F1">
              <w:rPr>
                <w:sz w:val="24"/>
                <w:szCs w:val="24"/>
              </w:rPr>
              <w:t xml:space="preserve">. &amp; Rifat, A. (2019). The changing paradigm of health and mobile phones: An innovation in the health care system. Journal of Global Information Management, 27(2), (accepted), USA </w:t>
            </w:r>
            <w:r w:rsidRPr="001E1E32">
              <w:rPr>
                <w:b/>
                <w:sz w:val="24"/>
                <w:szCs w:val="24"/>
              </w:rPr>
              <w:t>(SCOPUS, ABDC Ranking: A).</w:t>
            </w:r>
          </w:p>
          <w:p w:rsidR="00E436F1" w:rsidRPr="00E436F1" w:rsidRDefault="00E436F1" w:rsidP="00E436F1">
            <w:pPr>
              <w:pStyle w:val="ListParagraph"/>
              <w:spacing w:before="120" w:after="0" w:line="240" w:lineRule="auto"/>
              <w:ind w:left="360" w:right="258"/>
              <w:jc w:val="both"/>
              <w:rPr>
                <w:sz w:val="24"/>
                <w:szCs w:val="24"/>
              </w:rPr>
            </w:pPr>
            <w:r w:rsidRPr="00E436F1">
              <w:rPr>
                <w:sz w:val="24"/>
                <w:szCs w:val="24"/>
              </w:rPr>
              <w:t>2.</w:t>
            </w:r>
            <w:r w:rsidRPr="00E436F1">
              <w:rPr>
                <w:sz w:val="24"/>
                <w:szCs w:val="24"/>
              </w:rPr>
              <w:tab/>
            </w:r>
            <w:r w:rsidRPr="00E436F1">
              <w:rPr>
                <w:b/>
                <w:sz w:val="24"/>
                <w:szCs w:val="24"/>
              </w:rPr>
              <w:t>Iqbal, M.,</w:t>
            </w:r>
            <w:r w:rsidRPr="00E436F1">
              <w:rPr>
                <w:sz w:val="24"/>
                <w:szCs w:val="24"/>
              </w:rPr>
              <w:t xml:space="preserve"> Nisha, N. &amp; Rashid, M. (2017). Beyond faith-based Islamic banking by the retail consumers in Bangladesh. International Journal of Bank Marketing, (accepted), UK </w:t>
            </w:r>
            <w:r w:rsidRPr="001E1E32">
              <w:rPr>
                <w:b/>
                <w:sz w:val="24"/>
                <w:szCs w:val="24"/>
              </w:rPr>
              <w:t>(SCOPUS, ABDC Ranking: B)</w:t>
            </w:r>
            <w:r w:rsidRPr="00E436F1">
              <w:rPr>
                <w:sz w:val="24"/>
                <w:szCs w:val="24"/>
              </w:rPr>
              <w:t>.</w:t>
            </w:r>
          </w:p>
          <w:p w:rsidR="00E436F1" w:rsidRDefault="00E436F1" w:rsidP="00550B73">
            <w:pPr>
              <w:pStyle w:val="ListParagraph"/>
              <w:spacing w:before="120" w:after="0" w:line="240" w:lineRule="auto"/>
              <w:ind w:left="360" w:right="25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436F1">
              <w:rPr>
                <w:sz w:val="24"/>
                <w:szCs w:val="24"/>
              </w:rPr>
              <w:t>.</w:t>
            </w:r>
            <w:r w:rsidRPr="00E436F1">
              <w:rPr>
                <w:sz w:val="24"/>
                <w:szCs w:val="24"/>
              </w:rPr>
              <w:tab/>
              <w:t xml:space="preserve">Nisha, N. &amp; </w:t>
            </w:r>
            <w:r w:rsidRPr="00E436F1">
              <w:rPr>
                <w:b/>
                <w:sz w:val="24"/>
                <w:szCs w:val="24"/>
              </w:rPr>
              <w:t>Iqbal, M.</w:t>
            </w:r>
            <w:r w:rsidRPr="00E436F1">
              <w:rPr>
                <w:sz w:val="24"/>
                <w:szCs w:val="24"/>
              </w:rPr>
              <w:t xml:space="preserve"> (2017). Halal ecosystem: Prospects for growth in Bangladesh. International Journal of Business and Society, (accepted), Malaysia </w:t>
            </w:r>
            <w:r w:rsidRPr="001E1E32">
              <w:rPr>
                <w:b/>
                <w:sz w:val="24"/>
                <w:szCs w:val="24"/>
              </w:rPr>
              <w:t>(SCOPUS).</w:t>
            </w:r>
          </w:p>
          <w:p w:rsidR="00550B73" w:rsidRPr="00550B73" w:rsidRDefault="00550B73" w:rsidP="00550B73">
            <w:pPr>
              <w:pStyle w:val="ListParagraph"/>
              <w:spacing w:before="120" w:after="0" w:line="240" w:lineRule="auto"/>
              <w:ind w:left="360" w:right="258"/>
              <w:jc w:val="both"/>
              <w:rPr>
                <w:b/>
                <w:sz w:val="24"/>
                <w:szCs w:val="24"/>
              </w:rPr>
            </w:pPr>
          </w:p>
          <w:p w:rsidR="00E436F1" w:rsidRPr="001E1E32" w:rsidRDefault="00E436F1" w:rsidP="001E1E32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E436F1">
              <w:rPr>
                <w:b/>
                <w:sz w:val="24"/>
                <w:szCs w:val="24"/>
              </w:rPr>
              <w:t>ACADEMIC JOURNALS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F20FF4" w:rsidRPr="001E1E32" w:rsidRDefault="00866ED9" w:rsidP="001E1E32">
            <w:pPr>
              <w:pStyle w:val="ListParagraph"/>
              <w:numPr>
                <w:ilvl w:val="3"/>
                <w:numId w:val="10"/>
              </w:numPr>
              <w:ind w:right="34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E1E32">
              <w:rPr>
                <w:rFonts w:asciiTheme="minorHAnsi" w:hAnsiTheme="minorHAnsi" w:cstheme="minorHAnsi"/>
                <w:b/>
                <w:sz w:val="24"/>
                <w:szCs w:val="24"/>
              </w:rPr>
              <w:t>Iqbal, M</w:t>
            </w:r>
            <w:r w:rsidRPr="001E1E32">
              <w:rPr>
                <w:rFonts w:asciiTheme="minorHAnsi" w:hAnsiTheme="minorHAnsi" w:cstheme="minorHAnsi"/>
                <w:sz w:val="24"/>
                <w:szCs w:val="24"/>
              </w:rPr>
              <w:t xml:space="preserve"> (2017). Market Testing Procedures for B2C and B2B in Perspective of Radical Innovation. International Journal of Customer Relationship Marketing and Management,</w:t>
            </w:r>
            <w:r w:rsidR="00637A27" w:rsidRPr="001E1E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1E32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637A27" w:rsidRPr="001E1E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E1E32">
              <w:rPr>
                <w:rFonts w:asciiTheme="minorHAnsi" w:hAnsiTheme="minorHAnsi" w:cstheme="minorHAnsi"/>
                <w:sz w:val="24"/>
                <w:szCs w:val="24"/>
              </w:rPr>
              <w:t>(1), 15-29, USA.</w:t>
            </w:r>
            <w:r w:rsidR="001E1E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E1E32" w:rsidRPr="001E1E32">
              <w:rPr>
                <w:rFonts w:asciiTheme="minorHAnsi" w:hAnsiTheme="minorHAnsi" w:cstheme="minorHAnsi"/>
                <w:sz w:val="24"/>
                <w:szCs w:val="24"/>
              </w:rPr>
              <w:t>DOI: 10.4018/IJCRMM.2017010102</w:t>
            </w:r>
          </w:p>
          <w:p w:rsidR="001E1E32" w:rsidRPr="001E1E32" w:rsidRDefault="001E1E32" w:rsidP="001E1E32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</w:pPr>
            <w:r w:rsidRPr="001E1E32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 xml:space="preserve">Idrish, S., Rifat, A., </w:t>
            </w:r>
            <w:r w:rsidRPr="001E1E32">
              <w:rPr>
                <w:rFonts w:asciiTheme="minorHAnsi" w:eastAsia="Times New Roman" w:hAnsiTheme="minorHAnsi" w:cstheme="minorHAnsi"/>
                <w:b/>
                <w:color w:val="333333"/>
                <w:spacing w:val="4"/>
                <w:sz w:val="24"/>
                <w:szCs w:val="24"/>
              </w:rPr>
              <w:t>Iqbal, M.</w:t>
            </w:r>
            <w:r w:rsidRPr="001E1E32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 xml:space="preserve"> &amp; Nisha, N. (2017). Mobil</w:t>
            </w:r>
            <w:r w:rsidR="00686551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 xml:space="preserve">e health technology evaluation: </w:t>
            </w:r>
            <w:r w:rsidRPr="001E1E32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>Innovativeness and efficacy vs. cost effectiveness. International Journal of Technology and Human Interaction, 13(2), 1-21, USA</w:t>
            </w:r>
            <w:r w:rsidRPr="001E1E32">
              <w:rPr>
                <w:rFonts w:asciiTheme="minorHAnsi" w:eastAsia="Times New Roman" w:hAnsiTheme="minorHAnsi" w:cstheme="minorHAnsi"/>
                <w:b/>
                <w:color w:val="333333"/>
                <w:spacing w:val="4"/>
                <w:sz w:val="24"/>
                <w:szCs w:val="24"/>
              </w:rPr>
              <w:t xml:space="preserve"> (SCOPUS, ABDC Ranking: C).</w:t>
            </w:r>
          </w:p>
          <w:p w:rsidR="004150E7" w:rsidRPr="004150E7" w:rsidRDefault="004150E7" w:rsidP="001E1E3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0" w:line="300" w:lineRule="atLeast"/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</w:pPr>
            <w:r w:rsidRPr="00674E9D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>Rifat, A., </w:t>
            </w:r>
            <w:r w:rsidRPr="00674E9D">
              <w:rPr>
                <w:rFonts w:asciiTheme="minorHAnsi" w:eastAsia="Times New Roman" w:hAnsiTheme="minorHAnsi" w:cstheme="minorHAnsi"/>
                <w:bCs/>
                <w:color w:val="333333"/>
                <w:spacing w:val="4"/>
                <w:sz w:val="24"/>
                <w:szCs w:val="24"/>
              </w:rPr>
              <w:t>Nisha, N.</w:t>
            </w:r>
            <w:r w:rsidRPr="00674E9D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 xml:space="preserve">, </w:t>
            </w:r>
            <w:r w:rsidRPr="00674E9D">
              <w:rPr>
                <w:rFonts w:asciiTheme="minorHAnsi" w:eastAsia="Times New Roman" w:hAnsiTheme="minorHAnsi" w:cstheme="minorHAnsi"/>
                <w:b/>
                <w:color w:val="333333"/>
                <w:spacing w:val="4"/>
                <w:sz w:val="24"/>
                <w:szCs w:val="24"/>
              </w:rPr>
              <w:t>Iqbal, M.</w:t>
            </w:r>
            <w:r w:rsidRPr="00674E9D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 xml:space="preserve"> &amp; Suvittawat, A. (2016). The role of commercial banks in green </w:t>
            </w:r>
            <w:r w:rsidRPr="001E1E32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>banking adoption: A Bangladesh perspective. </w:t>
            </w:r>
            <w:r w:rsidRPr="001E1E32">
              <w:rPr>
                <w:rFonts w:asciiTheme="minorHAnsi" w:eastAsia="Times New Roman" w:hAnsiTheme="minorHAnsi" w:cstheme="minorHAnsi"/>
                <w:i/>
                <w:iCs/>
                <w:color w:val="333333"/>
                <w:spacing w:val="4"/>
                <w:sz w:val="24"/>
                <w:szCs w:val="24"/>
              </w:rPr>
              <w:t>International Journal of Green Economics</w:t>
            </w:r>
            <w:r w:rsidRPr="001E1E32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>, </w:t>
            </w:r>
            <w:r w:rsidRPr="001E1E32">
              <w:rPr>
                <w:rFonts w:asciiTheme="minorHAnsi" w:eastAsia="Times New Roman" w:hAnsiTheme="minorHAnsi" w:cstheme="minorHAnsi"/>
                <w:i/>
                <w:iCs/>
                <w:color w:val="333333"/>
                <w:spacing w:val="4"/>
                <w:sz w:val="24"/>
                <w:szCs w:val="24"/>
              </w:rPr>
              <w:t>10</w:t>
            </w:r>
            <w:r w:rsidRPr="001E1E32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>(3/4), 226-251, UK.</w:t>
            </w:r>
            <w:r w:rsidR="001E1E32" w:rsidRPr="001E1E32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 xml:space="preserve"> (</w:t>
            </w:r>
            <w:r w:rsidR="001E1E32" w:rsidRPr="001E1E32">
              <w:rPr>
                <w:rFonts w:asciiTheme="minorHAnsi" w:eastAsia="Times New Roman" w:hAnsiTheme="minorHAnsi" w:cstheme="minorHAnsi"/>
                <w:b/>
                <w:bCs/>
                <w:color w:val="333333"/>
                <w:spacing w:val="4"/>
                <w:sz w:val="24"/>
                <w:szCs w:val="24"/>
              </w:rPr>
              <w:t>SCOPUS, ABDC Ranking: C</w:t>
            </w:r>
            <w:r w:rsidR="001E1E32" w:rsidRPr="001E1E32">
              <w:rPr>
                <w:rFonts w:asciiTheme="minorHAnsi" w:eastAsia="Times New Roman" w:hAnsiTheme="minorHAnsi" w:cstheme="minorHAnsi"/>
                <w:color w:val="333333"/>
                <w:spacing w:val="4"/>
                <w:sz w:val="24"/>
                <w:szCs w:val="24"/>
              </w:rPr>
              <w:t>).</w:t>
            </w:r>
          </w:p>
          <w:p w:rsidR="00680A71" w:rsidRPr="00F842C2" w:rsidRDefault="00680A71" w:rsidP="006C14CB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348"/>
              <w:jc w:val="both"/>
              <w:rPr>
                <w:rFonts w:cs="Calibri"/>
                <w:sz w:val="24"/>
                <w:szCs w:val="24"/>
              </w:rPr>
            </w:pPr>
            <w:r w:rsidRPr="00680A71">
              <w:rPr>
                <w:rFonts w:eastAsia="Times New Roman" w:cs="Calibri"/>
                <w:spacing w:val="4"/>
                <w:sz w:val="24"/>
                <w:szCs w:val="24"/>
              </w:rPr>
              <w:t>Ahmed, J.U</w:t>
            </w:r>
            <w:r w:rsidRPr="00680A71">
              <w:rPr>
                <w:rFonts w:eastAsia="Times New Roman" w:cs="Calibri"/>
                <w:b/>
                <w:spacing w:val="4"/>
                <w:sz w:val="24"/>
                <w:szCs w:val="24"/>
              </w:rPr>
              <w:t>., Iqbal, M.,</w:t>
            </w:r>
            <w:r w:rsidRPr="00680A71">
              <w:rPr>
                <w:rFonts w:eastAsia="Times New Roman" w:cs="Calibri"/>
                <w:spacing w:val="4"/>
                <w:sz w:val="24"/>
                <w:szCs w:val="24"/>
              </w:rPr>
              <w:t xml:space="preserve"> Idrish, S. &amp; Chowdhury, K.M. (2017). ‘Royal Tiger: Energy Drinks Marketing Strategy in Bangladesh’, </w:t>
            </w:r>
            <w:r w:rsidRPr="00680A71">
              <w:rPr>
                <w:rFonts w:eastAsia="Times New Roman" w:cs="Calibri"/>
                <w:i/>
                <w:spacing w:val="4"/>
                <w:sz w:val="24"/>
                <w:szCs w:val="24"/>
              </w:rPr>
              <w:t>SAGE Business Cases</w:t>
            </w:r>
            <w:r w:rsidRPr="00680A71">
              <w:rPr>
                <w:rFonts w:eastAsia="Times New Roman" w:cs="Calibri"/>
                <w:spacing w:val="4"/>
                <w:sz w:val="24"/>
                <w:szCs w:val="24"/>
              </w:rPr>
              <w:t xml:space="preserve">, </w:t>
            </w:r>
            <w:r w:rsidR="006C14CB">
              <w:rPr>
                <w:rFonts w:eastAsia="Times New Roman" w:cs="Calibri"/>
                <w:spacing w:val="4"/>
                <w:sz w:val="24"/>
                <w:szCs w:val="24"/>
              </w:rPr>
              <w:t xml:space="preserve">SAGE Publications. </w:t>
            </w:r>
            <w:r w:rsidR="006C14CB" w:rsidRPr="006C14CB">
              <w:rPr>
                <w:rFonts w:eastAsia="Times New Roman" w:cs="Calibri"/>
                <w:spacing w:val="4"/>
                <w:sz w:val="24"/>
                <w:szCs w:val="24"/>
              </w:rPr>
              <w:t>http://dx.doi.org/10.4135/9781473994607</w:t>
            </w:r>
          </w:p>
          <w:p w:rsidR="00F842C2" w:rsidRPr="00F842C2" w:rsidRDefault="00F842C2" w:rsidP="00F842C2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348"/>
              <w:jc w:val="both"/>
              <w:rPr>
                <w:sz w:val="24"/>
                <w:szCs w:val="24"/>
              </w:rPr>
            </w:pPr>
            <w:r w:rsidRPr="00E547BF">
              <w:rPr>
                <w:sz w:val="24"/>
                <w:szCs w:val="24"/>
              </w:rPr>
              <w:t xml:space="preserve">Nisha, N., </w:t>
            </w:r>
            <w:r w:rsidRPr="00E547BF">
              <w:rPr>
                <w:b/>
                <w:sz w:val="24"/>
                <w:szCs w:val="24"/>
              </w:rPr>
              <w:t>Iqbal, M</w:t>
            </w:r>
            <w:r w:rsidRPr="00E547BF">
              <w:rPr>
                <w:sz w:val="24"/>
                <w:szCs w:val="24"/>
              </w:rPr>
              <w:t xml:space="preserve">., Rifat, A. &amp; Idrish, S. (2016). Adoption of e-Government services: Exploring the case of electronic tax filing. </w:t>
            </w:r>
            <w:r w:rsidRPr="00E547BF">
              <w:rPr>
                <w:i/>
                <w:iCs/>
                <w:sz w:val="24"/>
                <w:szCs w:val="24"/>
              </w:rPr>
              <w:t>International Journal of E-Services and Mobile Applications</w:t>
            </w:r>
            <w:r w:rsidRPr="00E547BF">
              <w:rPr>
                <w:sz w:val="24"/>
                <w:szCs w:val="24"/>
              </w:rPr>
              <w:t xml:space="preserve">, </w:t>
            </w:r>
            <w:r w:rsidRPr="00E547BF">
              <w:rPr>
                <w:i/>
                <w:i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(3), 53-70</w:t>
            </w:r>
            <w:r w:rsidRPr="00E547BF">
              <w:rPr>
                <w:sz w:val="24"/>
                <w:szCs w:val="24"/>
              </w:rPr>
              <w:t>, USA.</w:t>
            </w:r>
          </w:p>
          <w:p w:rsidR="00C23523" w:rsidRPr="00680A71" w:rsidRDefault="00C23523" w:rsidP="001E1E32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348"/>
              <w:jc w:val="both"/>
              <w:rPr>
                <w:sz w:val="24"/>
                <w:szCs w:val="24"/>
              </w:rPr>
            </w:pPr>
            <w:r w:rsidRPr="00680A71">
              <w:rPr>
                <w:sz w:val="24"/>
                <w:szCs w:val="24"/>
              </w:rPr>
              <w:t xml:space="preserve">Nisha, N., </w:t>
            </w:r>
            <w:r w:rsidRPr="00680A71">
              <w:rPr>
                <w:b/>
                <w:sz w:val="24"/>
                <w:szCs w:val="24"/>
              </w:rPr>
              <w:t>Iqbal, M.</w:t>
            </w:r>
            <w:r w:rsidRPr="00680A71">
              <w:rPr>
                <w:sz w:val="24"/>
                <w:szCs w:val="24"/>
              </w:rPr>
              <w:t xml:space="preserve">, Rifat, A. &amp; Idrish, S. (2016). Exploring the role of service quality and knowledge for mobile health services. </w:t>
            </w:r>
            <w:r w:rsidRPr="00680A71">
              <w:rPr>
                <w:i/>
                <w:iCs/>
                <w:sz w:val="24"/>
                <w:szCs w:val="24"/>
              </w:rPr>
              <w:t>International Journal of E-Business Research</w:t>
            </w:r>
            <w:r w:rsidRPr="00680A71">
              <w:rPr>
                <w:sz w:val="24"/>
                <w:szCs w:val="24"/>
              </w:rPr>
              <w:t xml:space="preserve">, </w:t>
            </w:r>
            <w:r w:rsidRPr="00680A71">
              <w:rPr>
                <w:i/>
                <w:iCs/>
                <w:sz w:val="24"/>
                <w:szCs w:val="24"/>
              </w:rPr>
              <w:t>12</w:t>
            </w:r>
            <w:r w:rsidR="006E7C2A">
              <w:rPr>
                <w:sz w:val="24"/>
                <w:szCs w:val="24"/>
              </w:rPr>
              <w:t>(2), 45-64</w:t>
            </w:r>
            <w:r w:rsidR="001E1E32">
              <w:rPr>
                <w:sz w:val="24"/>
                <w:szCs w:val="24"/>
              </w:rPr>
              <w:t xml:space="preserve">, USA </w:t>
            </w:r>
            <w:r w:rsidR="001E1E32" w:rsidRPr="001E1E32">
              <w:rPr>
                <w:b/>
                <w:sz w:val="24"/>
                <w:szCs w:val="24"/>
              </w:rPr>
              <w:t>(SCOPUS).</w:t>
            </w:r>
          </w:p>
          <w:p w:rsidR="00C23523" w:rsidRPr="000F7EFA" w:rsidRDefault="00C23523" w:rsidP="00AE4B79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348"/>
              <w:jc w:val="both"/>
              <w:rPr>
                <w:sz w:val="24"/>
                <w:szCs w:val="24"/>
              </w:rPr>
            </w:pPr>
            <w:r w:rsidRPr="000F7EFA">
              <w:rPr>
                <w:b/>
                <w:sz w:val="24"/>
                <w:szCs w:val="24"/>
              </w:rPr>
              <w:t>Iqbal, M.</w:t>
            </w:r>
            <w:r>
              <w:rPr>
                <w:sz w:val="24"/>
                <w:szCs w:val="24"/>
              </w:rPr>
              <w:t xml:space="preserve"> (2015). Consumer Behavior of Organic Food: A Developing Country Perspective. </w:t>
            </w:r>
            <w:r w:rsidRPr="000F7EFA">
              <w:rPr>
                <w:i/>
                <w:sz w:val="24"/>
                <w:szCs w:val="24"/>
              </w:rPr>
              <w:t>International Journal of Marketing &amp; Business Communication</w:t>
            </w:r>
            <w:r>
              <w:rPr>
                <w:sz w:val="24"/>
                <w:szCs w:val="24"/>
              </w:rPr>
              <w:t xml:space="preserve">, 4(4), </w:t>
            </w:r>
            <w:r>
              <w:rPr>
                <w:rFonts w:eastAsia="Times New Roman"/>
                <w:sz w:val="24"/>
                <w:szCs w:val="24"/>
              </w:rPr>
              <w:t xml:space="preserve">59-68, </w:t>
            </w:r>
            <w:r>
              <w:rPr>
                <w:sz w:val="24"/>
                <w:szCs w:val="24"/>
              </w:rPr>
              <w:t>India.</w:t>
            </w:r>
          </w:p>
          <w:p w:rsidR="00C23523" w:rsidRPr="00AD7EB0" w:rsidRDefault="00C23523" w:rsidP="001E1E32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348"/>
              <w:jc w:val="both"/>
              <w:rPr>
                <w:sz w:val="24"/>
                <w:szCs w:val="24"/>
              </w:rPr>
            </w:pPr>
            <w:r w:rsidRPr="007847BA">
              <w:rPr>
                <w:b/>
                <w:sz w:val="24"/>
                <w:szCs w:val="24"/>
              </w:rPr>
              <w:t>Iqbal, M.</w:t>
            </w:r>
            <w:r>
              <w:rPr>
                <w:sz w:val="24"/>
                <w:szCs w:val="24"/>
              </w:rPr>
              <w:t xml:space="preserve"> (2015). </w:t>
            </w:r>
            <w:r w:rsidRPr="007847BA">
              <w:rPr>
                <w:sz w:val="24"/>
                <w:szCs w:val="24"/>
              </w:rPr>
              <w:t>Developing a New Market Testing Procedure in th</w:t>
            </w:r>
            <w:r>
              <w:rPr>
                <w:sz w:val="24"/>
                <w:szCs w:val="24"/>
              </w:rPr>
              <w:t>e Context of Radical Innovation</w:t>
            </w:r>
            <w:r w:rsidRPr="007847BA">
              <w:rPr>
                <w:sz w:val="24"/>
                <w:szCs w:val="24"/>
              </w:rPr>
              <w:t xml:space="preserve">. </w:t>
            </w:r>
            <w:r w:rsidRPr="00931F15">
              <w:rPr>
                <w:i/>
                <w:sz w:val="24"/>
                <w:szCs w:val="24"/>
              </w:rPr>
              <w:t>Communications</w:t>
            </w:r>
            <w:r>
              <w:rPr>
                <w:sz w:val="24"/>
                <w:szCs w:val="24"/>
              </w:rPr>
              <w:t xml:space="preserve">, 3 (5), 120-127, USA. </w:t>
            </w:r>
            <w:r w:rsidR="001E1E32" w:rsidRPr="001E1E32">
              <w:rPr>
                <w:sz w:val="24"/>
                <w:szCs w:val="24"/>
              </w:rPr>
              <w:t>doi: 10.11648/j.com.20150305.17</w:t>
            </w:r>
          </w:p>
          <w:p w:rsidR="00C23523" w:rsidRPr="00931F15" w:rsidRDefault="00C23523" w:rsidP="00AE4B79">
            <w:pPr>
              <w:pStyle w:val="ListParagraph"/>
              <w:numPr>
                <w:ilvl w:val="0"/>
                <w:numId w:val="10"/>
              </w:numPr>
              <w:spacing w:line="240" w:lineRule="auto"/>
              <w:ind w:right="348"/>
              <w:jc w:val="both"/>
              <w:rPr>
                <w:sz w:val="24"/>
                <w:szCs w:val="24"/>
              </w:rPr>
            </w:pPr>
            <w:r w:rsidRPr="007847BA">
              <w:rPr>
                <w:sz w:val="24"/>
                <w:szCs w:val="24"/>
              </w:rPr>
              <w:t>Nisha, N.,</w:t>
            </w:r>
            <w:r w:rsidRPr="00AD7EB0">
              <w:rPr>
                <w:sz w:val="24"/>
                <w:szCs w:val="24"/>
              </w:rPr>
              <w:t xml:space="preserve"> </w:t>
            </w:r>
            <w:r w:rsidRPr="007847BA">
              <w:rPr>
                <w:b/>
                <w:sz w:val="24"/>
                <w:szCs w:val="24"/>
              </w:rPr>
              <w:t>Iqbal, M.,</w:t>
            </w:r>
            <w:r w:rsidRPr="00AD7EB0">
              <w:rPr>
                <w:sz w:val="24"/>
                <w:szCs w:val="24"/>
              </w:rPr>
              <w:t xml:space="preserve"> Rifat, A. &amp; Idrish, S. (2015). Mobile Health Services: A New Paradigm for Health Care Systems. </w:t>
            </w:r>
            <w:r w:rsidRPr="00AD7EB0">
              <w:rPr>
                <w:i/>
                <w:sz w:val="24"/>
                <w:szCs w:val="24"/>
              </w:rPr>
              <w:t>International Journal of Asian Business and Information Management</w:t>
            </w:r>
            <w:r w:rsidRPr="00AD7EB0">
              <w:rPr>
                <w:sz w:val="24"/>
                <w:szCs w:val="24"/>
              </w:rPr>
              <w:t xml:space="preserve">, </w:t>
            </w:r>
            <w:r w:rsidRPr="00AD7EB0">
              <w:rPr>
                <w:i/>
                <w:sz w:val="24"/>
                <w:szCs w:val="24"/>
              </w:rPr>
              <w:t>6</w:t>
            </w:r>
            <w:r w:rsidR="001E1E32">
              <w:rPr>
                <w:sz w:val="24"/>
                <w:szCs w:val="24"/>
              </w:rPr>
              <w:t xml:space="preserve">(1), 1-18, USA </w:t>
            </w:r>
            <w:r w:rsidR="001E1E32" w:rsidRPr="001E1E32">
              <w:rPr>
                <w:b/>
                <w:sz w:val="24"/>
                <w:szCs w:val="24"/>
              </w:rPr>
              <w:t>(SCOPUS).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C23523" w:rsidRPr="00550B73" w:rsidRDefault="0028729D" w:rsidP="003E207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50B73">
              <w:rPr>
                <w:b/>
                <w:spacing w:val="-2"/>
                <w:sz w:val="24"/>
                <w:szCs w:val="24"/>
              </w:rPr>
              <w:t>BOOK CHAPTERS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28729D" w:rsidRPr="0028729D" w:rsidRDefault="0028729D" w:rsidP="003E207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8729D">
              <w:rPr>
                <w:rFonts w:cs="Calibri"/>
                <w:b/>
                <w:sz w:val="24"/>
                <w:szCs w:val="24"/>
              </w:rPr>
              <w:lastRenderedPageBreak/>
              <w:t>Iqbal, M</w:t>
            </w:r>
            <w:r w:rsidRPr="0028729D">
              <w:rPr>
                <w:rFonts w:cs="Calibri"/>
                <w:sz w:val="24"/>
                <w:szCs w:val="24"/>
              </w:rPr>
              <w:t>., Nisha, N. &amp; Rifat, A. (2018). E-government service adoption - The impact of privacy and trust. In M. Khosrow-Pour (Ed.), Encyclopedia of Information Science and Technology, Fourth Edition, (pp. 3579-3590). Hershey, PA: IGI Global (ISBN: 978-1-522-52255-3).</w:t>
            </w:r>
          </w:p>
          <w:p w:rsidR="0028729D" w:rsidRPr="0028729D" w:rsidRDefault="0028729D" w:rsidP="003E207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8729D">
              <w:rPr>
                <w:rFonts w:cs="Calibri"/>
                <w:b/>
                <w:sz w:val="24"/>
                <w:szCs w:val="24"/>
              </w:rPr>
              <w:t>Iqbal, M.</w:t>
            </w:r>
            <w:r w:rsidRPr="0028729D">
              <w:rPr>
                <w:rFonts w:cs="Calibri"/>
                <w:sz w:val="24"/>
                <w:szCs w:val="24"/>
              </w:rPr>
              <w:t xml:space="preserve">, Nisha, N. &amp; Raza, S.A. (2017). Customers’ perceptions of green banking: Examining service quality dimensions in Bangladesh. In P. Ordóñez de Pablos (Ed.), Managerial Strategies and Solutions for Business Success in Asia (pp. 1-20). Hershey, PA: IGI Global (ISBN: 978-1-522-51886-0) </w:t>
            </w:r>
            <w:r w:rsidRPr="0028729D">
              <w:rPr>
                <w:rFonts w:cs="Calibri"/>
                <w:b/>
                <w:sz w:val="24"/>
                <w:szCs w:val="24"/>
              </w:rPr>
              <w:t>(SCOPUS).</w:t>
            </w:r>
          </w:p>
          <w:p w:rsidR="0028729D" w:rsidRPr="0028729D" w:rsidRDefault="0028729D" w:rsidP="003E207A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8729D">
              <w:rPr>
                <w:rFonts w:cs="Calibri"/>
                <w:sz w:val="24"/>
                <w:szCs w:val="24"/>
              </w:rPr>
              <w:t xml:space="preserve">Rifat, A., </w:t>
            </w:r>
            <w:r w:rsidRPr="0028729D">
              <w:rPr>
                <w:rFonts w:cs="Calibri"/>
                <w:b/>
                <w:sz w:val="24"/>
                <w:szCs w:val="24"/>
              </w:rPr>
              <w:t>Iqbal, M.</w:t>
            </w:r>
            <w:r w:rsidRPr="0028729D">
              <w:rPr>
                <w:rFonts w:cs="Calibri"/>
                <w:sz w:val="24"/>
                <w:szCs w:val="24"/>
              </w:rPr>
              <w:t xml:space="preserve"> &amp; Nisha, N. (2017). Determinants of adoption of location-based services in Bangladesh. In P. Ordóñez de Pablos (Ed.)</w:t>
            </w:r>
            <w:r w:rsidR="00B41CA4" w:rsidRPr="0028729D">
              <w:rPr>
                <w:rFonts w:cs="Calibri"/>
                <w:sz w:val="24"/>
                <w:szCs w:val="24"/>
              </w:rPr>
              <w:t>, Managerial</w:t>
            </w:r>
            <w:r w:rsidRPr="0028729D">
              <w:rPr>
                <w:rFonts w:cs="Calibri"/>
                <w:sz w:val="24"/>
                <w:szCs w:val="24"/>
              </w:rPr>
              <w:t xml:space="preserve"> Strategies and Solutions for Business Success in Asia (pp. 79-101). Hershey, PA: IGI Global (ISBN: 978-1-522-51886-0) </w:t>
            </w:r>
            <w:r w:rsidRPr="0028729D">
              <w:rPr>
                <w:rFonts w:cs="Calibri"/>
                <w:b/>
                <w:sz w:val="24"/>
                <w:szCs w:val="24"/>
              </w:rPr>
              <w:t>(SCOPUS).</w:t>
            </w:r>
          </w:p>
          <w:p w:rsidR="00F20FF4" w:rsidRPr="0028729D" w:rsidRDefault="00F20FF4" w:rsidP="003E207A">
            <w:pPr>
              <w:numPr>
                <w:ilvl w:val="0"/>
                <w:numId w:val="11"/>
              </w:numPr>
              <w:spacing w:after="0"/>
              <w:rPr>
                <w:rFonts w:cs="Calibri"/>
                <w:sz w:val="24"/>
                <w:szCs w:val="24"/>
              </w:rPr>
            </w:pPr>
            <w:r w:rsidRPr="0028729D">
              <w:rPr>
                <w:rFonts w:cs="Calibri"/>
                <w:b/>
                <w:sz w:val="24"/>
                <w:szCs w:val="24"/>
              </w:rPr>
              <w:t>Iqbal, M.</w:t>
            </w:r>
            <w:r w:rsidRPr="0028729D">
              <w:rPr>
                <w:rFonts w:cs="Calibri"/>
                <w:sz w:val="24"/>
                <w:szCs w:val="24"/>
              </w:rPr>
              <w:t xml:space="preserve"> &amp; Nisha, N. (2016). The role of religion on purchase behavior of Muslim consumers: The context of Bangladesh. In D. Mutum, M.M. Butt &amp; M. Rashid (Eds.), Advances in Islamic Finance, Marketing and Management: An Asian Perspective (pp. 245-270). UK: Emerald Group Publishing Limited (ISBN: 978-1-78635-899-8).</w:t>
            </w:r>
          </w:p>
          <w:p w:rsidR="00533E56" w:rsidRDefault="00C23523" w:rsidP="003E2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 w:rsidRPr="00931F15">
              <w:rPr>
                <w:b/>
                <w:sz w:val="24"/>
                <w:szCs w:val="24"/>
              </w:rPr>
              <w:t>Iqbal, M.,</w:t>
            </w:r>
            <w:r>
              <w:rPr>
                <w:sz w:val="24"/>
                <w:szCs w:val="24"/>
              </w:rPr>
              <w:t xml:space="preserve"> Chowdhury, K.M.K. &amp; Hossain, M.Z. (2015). </w:t>
            </w:r>
            <w:r w:rsidRPr="00931F15">
              <w:rPr>
                <w:sz w:val="24"/>
                <w:szCs w:val="24"/>
              </w:rPr>
              <w:t>Organic Food in Bangladesh and How Do Different Customers React to Organic Food M</w:t>
            </w:r>
            <w:r>
              <w:rPr>
                <w:sz w:val="24"/>
                <w:szCs w:val="24"/>
              </w:rPr>
              <w:t>arket, in</w:t>
            </w:r>
            <w:r w:rsidRPr="00931F15">
              <w:rPr>
                <w:sz w:val="24"/>
                <w:szCs w:val="24"/>
              </w:rPr>
              <w:t xml:space="preserve"> </w:t>
            </w:r>
            <w:r w:rsidRPr="00931F15">
              <w:rPr>
                <w:i/>
                <w:sz w:val="24"/>
                <w:szCs w:val="24"/>
              </w:rPr>
              <w:t xml:space="preserve">Green Banking in Bangladesh and </w:t>
            </w:r>
            <w:r w:rsidR="0028729D" w:rsidRPr="00931F15">
              <w:rPr>
                <w:i/>
                <w:sz w:val="24"/>
                <w:szCs w:val="24"/>
              </w:rPr>
              <w:t>Beyond</w:t>
            </w:r>
            <w:r w:rsidR="0028729D">
              <w:rPr>
                <w:sz w:val="24"/>
                <w:szCs w:val="24"/>
              </w:rPr>
              <w:t>, 183</w:t>
            </w:r>
            <w:r>
              <w:rPr>
                <w:sz w:val="24"/>
                <w:szCs w:val="24"/>
              </w:rPr>
              <w:t>-200, Bangladesh.</w:t>
            </w:r>
            <w:r w:rsidR="0028729D">
              <w:rPr>
                <w:sz w:val="24"/>
                <w:szCs w:val="24"/>
              </w:rPr>
              <w:t xml:space="preserve"> (</w:t>
            </w:r>
            <w:r w:rsidR="0028729D" w:rsidRPr="00931F15">
              <w:rPr>
                <w:sz w:val="24"/>
                <w:szCs w:val="24"/>
              </w:rPr>
              <w:t>ISBN: 978-9-843-38531-4</w:t>
            </w:r>
            <w:r w:rsidR="0028729D">
              <w:rPr>
                <w:sz w:val="24"/>
                <w:szCs w:val="24"/>
              </w:rPr>
              <w:t xml:space="preserve">). </w:t>
            </w:r>
          </w:p>
          <w:p w:rsidR="00533E56" w:rsidRPr="00533E56" w:rsidRDefault="00533E56" w:rsidP="003E2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348"/>
              <w:jc w:val="both"/>
              <w:rPr>
                <w:rFonts w:cs="Calibri"/>
                <w:sz w:val="24"/>
                <w:szCs w:val="24"/>
              </w:rPr>
            </w:pPr>
            <w:r w:rsidRPr="00533E56">
              <w:rPr>
                <w:rFonts w:eastAsia="Times New Roman" w:cs="Calibri"/>
                <w:spacing w:val="4"/>
                <w:sz w:val="24"/>
                <w:szCs w:val="24"/>
              </w:rPr>
              <w:t xml:space="preserve">Nisha, N., </w:t>
            </w:r>
            <w:r w:rsidRPr="00533E56">
              <w:rPr>
                <w:rFonts w:eastAsia="Times New Roman" w:cs="Calibri"/>
                <w:b/>
                <w:spacing w:val="4"/>
                <w:sz w:val="24"/>
                <w:szCs w:val="24"/>
              </w:rPr>
              <w:t>Iqbal, M.,</w:t>
            </w:r>
            <w:r w:rsidRPr="00533E56">
              <w:rPr>
                <w:rFonts w:eastAsia="Times New Roman" w:cs="Calibri"/>
                <w:spacing w:val="4"/>
                <w:sz w:val="24"/>
                <w:szCs w:val="24"/>
              </w:rPr>
              <w:t xml:space="preserve"> Rifat, A. &amp; Idrish, S. (2015). Mobile health services: A new paradigm for health care systems. In </w:t>
            </w:r>
            <w:r w:rsidRPr="00533E56">
              <w:rPr>
                <w:rFonts w:eastAsia="Times New Roman" w:cs="Calibri"/>
                <w:i/>
                <w:iCs/>
                <w:spacing w:val="4"/>
                <w:sz w:val="24"/>
                <w:szCs w:val="24"/>
              </w:rPr>
              <w:t>E-Health and Telemedicine: Concepts, Methodologies, Tools, and Applications</w:t>
            </w:r>
            <w:r w:rsidRPr="00533E56">
              <w:rPr>
                <w:rFonts w:eastAsia="Times New Roman" w:cs="Calibri"/>
                <w:spacing w:val="4"/>
                <w:sz w:val="24"/>
                <w:szCs w:val="24"/>
              </w:rPr>
              <w:t> (pp. 1551-1567). Hershey, PA: IGI Global (ISBN: 978-1-466-68756-1).</w:t>
            </w:r>
          </w:p>
          <w:p w:rsidR="00C23523" w:rsidRPr="00FC50A6" w:rsidRDefault="00C23523" w:rsidP="003E20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Ahmed, J.U., </w:t>
            </w:r>
            <w:r w:rsidRPr="00931F15">
              <w:rPr>
                <w:b/>
                <w:sz w:val="24"/>
                <w:szCs w:val="24"/>
              </w:rPr>
              <w:t>Iqbal, M.,</w:t>
            </w:r>
            <w:r>
              <w:rPr>
                <w:sz w:val="24"/>
                <w:szCs w:val="24"/>
              </w:rPr>
              <w:t xml:space="preserve"> Uddin, M.J. &amp; Imran, M.S. (2014). </w:t>
            </w:r>
            <w:r w:rsidRPr="007847BA">
              <w:rPr>
                <w:sz w:val="24"/>
                <w:szCs w:val="24"/>
              </w:rPr>
              <w:t>Marshal Securities Limited: Se</w:t>
            </w:r>
            <w:r>
              <w:rPr>
                <w:sz w:val="24"/>
                <w:szCs w:val="24"/>
              </w:rPr>
              <w:t>curity Service provider, in</w:t>
            </w:r>
            <w:r w:rsidRPr="007847BA">
              <w:rPr>
                <w:sz w:val="24"/>
                <w:szCs w:val="24"/>
              </w:rPr>
              <w:t xml:space="preserve"> </w:t>
            </w:r>
            <w:r w:rsidRPr="00931F15">
              <w:rPr>
                <w:i/>
                <w:sz w:val="24"/>
                <w:szCs w:val="24"/>
              </w:rPr>
              <w:t>Managing World Class Operations</w:t>
            </w:r>
            <w:r w:rsidRPr="007847BA">
              <w:rPr>
                <w:sz w:val="24"/>
                <w:szCs w:val="24"/>
              </w:rPr>
              <w:t>, 306-17,</w:t>
            </w:r>
            <w:r>
              <w:rPr>
                <w:sz w:val="24"/>
                <w:szCs w:val="24"/>
              </w:rPr>
              <w:t xml:space="preserve"> </w:t>
            </w:r>
            <w:r w:rsidR="0028729D" w:rsidRPr="0028729D">
              <w:rPr>
                <w:sz w:val="24"/>
                <w:szCs w:val="24"/>
              </w:rPr>
              <w:t>Bloomsbury Publish</w:t>
            </w:r>
            <w:r w:rsidR="0028729D">
              <w:rPr>
                <w:sz w:val="24"/>
                <w:szCs w:val="24"/>
              </w:rPr>
              <w:t xml:space="preserve">ing, New Delhi, </w:t>
            </w:r>
            <w:r w:rsidRPr="007847BA">
              <w:rPr>
                <w:sz w:val="24"/>
                <w:szCs w:val="24"/>
              </w:rPr>
              <w:t>India</w:t>
            </w:r>
            <w:r>
              <w:rPr>
                <w:sz w:val="24"/>
                <w:szCs w:val="24"/>
              </w:rPr>
              <w:t>.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C23523" w:rsidRPr="00550B73" w:rsidRDefault="00C23523" w:rsidP="00AE4B79">
            <w:pPr>
              <w:spacing w:line="240" w:lineRule="auto"/>
              <w:jc w:val="both"/>
              <w:rPr>
                <w:b/>
                <w:spacing w:val="-2"/>
                <w:sz w:val="24"/>
                <w:szCs w:val="24"/>
              </w:rPr>
            </w:pPr>
            <w:r w:rsidRPr="00550B73">
              <w:rPr>
                <w:b/>
                <w:spacing w:val="-2"/>
                <w:sz w:val="24"/>
                <w:szCs w:val="24"/>
              </w:rPr>
              <w:t>BOOK:</w:t>
            </w:r>
          </w:p>
          <w:p w:rsidR="00C23523" w:rsidRPr="003E207A" w:rsidRDefault="00C23523" w:rsidP="003E207A">
            <w:pPr>
              <w:pStyle w:val="ListParagraph"/>
              <w:numPr>
                <w:ilvl w:val="0"/>
                <w:numId w:val="16"/>
              </w:numPr>
              <w:rPr>
                <w:rFonts w:cs="Calibri"/>
                <w:sz w:val="24"/>
                <w:szCs w:val="24"/>
              </w:rPr>
            </w:pPr>
            <w:r w:rsidRPr="001E1E32">
              <w:rPr>
                <w:b/>
                <w:spacing w:val="-2"/>
                <w:sz w:val="24"/>
                <w:szCs w:val="24"/>
              </w:rPr>
              <w:t>Iqbal, M</w:t>
            </w:r>
            <w:r w:rsidRPr="001E1E32">
              <w:rPr>
                <w:spacing w:val="-2"/>
                <w:sz w:val="24"/>
                <w:szCs w:val="24"/>
              </w:rPr>
              <w:t xml:space="preserve">. (2015). </w:t>
            </w:r>
            <w:r w:rsidRPr="001E1E32">
              <w:rPr>
                <w:i/>
                <w:spacing w:val="-2"/>
                <w:sz w:val="24"/>
                <w:szCs w:val="24"/>
              </w:rPr>
              <w:t>Radical Innovation: A Paradigm For The New Market Testing Procedure</w:t>
            </w:r>
            <w:r w:rsidRPr="001E1E32">
              <w:rPr>
                <w:spacing w:val="-2"/>
                <w:sz w:val="24"/>
                <w:szCs w:val="24"/>
              </w:rPr>
              <w:t>,</w:t>
            </w:r>
            <w:r w:rsidRPr="001E1E32">
              <w:rPr>
                <w:rFonts w:ascii="Humanist777BT-RomanB_00*1" w:hAnsi="Humanist777BT-RomanB_00*1" w:cs="Humanist777BT-RomanB_00*1"/>
                <w:sz w:val="16"/>
                <w:szCs w:val="16"/>
              </w:rPr>
              <w:t xml:space="preserve"> </w:t>
            </w:r>
            <w:r w:rsidRPr="001E1E32">
              <w:rPr>
                <w:rFonts w:cs="Calibri"/>
                <w:sz w:val="24"/>
                <w:szCs w:val="24"/>
              </w:rPr>
              <w:t>Germany: LAP LAMBERT Academic Publishing</w:t>
            </w:r>
            <w:r w:rsidR="003E207A">
              <w:rPr>
                <w:rFonts w:cs="Calibri"/>
                <w:sz w:val="24"/>
                <w:szCs w:val="24"/>
              </w:rPr>
              <w:t xml:space="preserve"> (</w:t>
            </w:r>
            <w:r w:rsidR="001E1E32" w:rsidRPr="001E1E32">
              <w:rPr>
                <w:rFonts w:cs="Calibri"/>
                <w:sz w:val="24"/>
                <w:szCs w:val="24"/>
              </w:rPr>
              <w:t>ISBN-13: 978-3659804472</w:t>
            </w:r>
            <w:r w:rsidR="003E207A">
              <w:rPr>
                <w:rFonts w:cs="Calibri"/>
                <w:sz w:val="24"/>
                <w:szCs w:val="24"/>
              </w:rPr>
              <w:t xml:space="preserve">). </w:t>
            </w:r>
          </w:p>
          <w:p w:rsidR="00C23523" w:rsidRPr="00550B73" w:rsidRDefault="00C23523" w:rsidP="00AE4B79">
            <w:pPr>
              <w:spacing w:before="120"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50B73">
              <w:rPr>
                <w:b/>
                <w:spacing w:val="-2"/>
                <w:sz w:val="24"/>
                <w:szCs w:val="24"/>
              </w:rPr>
              <w:t>CONFERENCE PROCEEDINGS: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C23523" w:rsidRPr="00B41CA4" w:rsidRDefault="00C23523" w:rsidP="00B239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348"/>
              <w:jc w:val="both"/>
              <w:rPr>
                <w:b/>
                <w:i/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 xml:space="preserve">Idrish, S., </w:t>
            </w:r>
            <w:r w:rsidRPr="00D6152A">
              <w:rPr>
                <w:b/>
                <w:sz w:val="24"/>
                <w:szCs w:val="24"/>
              </w:rPr>
              <w:t>Iqbal, M.,</w:t>
            </w:r>
            <w:r w:rsidRPr="00AD7EB0">
              <w:rPr>
                <w:sz w:val="24"/>
                <w:szCs w:val="24"/>
              </w:rPr>
              <w:t xml:space="preserve"> </w:t>
            </w:r>
            <w:r w:rsidRPr="00D6152A">
              <w:rPr>
                <w:sz w:val="24"/>
                <w:szCs w:val="24"/>
              </w:rPr>
              <w:t>Nisha, N.,</w:t>
            </w:r>
            <w:r w:rsidRPr="00AD7EB0">
              <w:rPr>
                <w:sz w:val="24"/>
                <w:szCs w:val="24"/>
              </w:rPr>
              <w:t xml:space="preserve"> Chowdhury, K.M.K. &amp; Malik, A. (2014). </w:t>
            </w:r>
            <w:r w:rsidRPr="00AD7EB0">
              <w:rPr>
                <w:i/>
                <w:sz w:val="24"/>
                <w:szCs w:val="24"/>
              </w:rPr>
              <w:t>Consumer behavior towards instant noodles as a quick meal option in Bangladesh</w:t>
            </w:r>
            <w:r w:rsidRPr="00AD7EB0">
              <w:rPr>
                <w:sz w:val="24"/>
                <w:szCs w:val="24"/>
              </w:rPr>
              <w:t>, paper presented at SenseAsia 2014: The Asian Sensory and Consumer Research Symposium, Food Choice and Consumer Behavior, 11-13 May, Singapore.</w:t>
            </w:r>
          </w:p>
          <w:p w:rsidR="00B41CA4" w:rsidRDefault="00B41CA4" w:rsidP="00B41CA4">
            <w:pPr>
              <w:spacing w:after="0" w:line="240" w:lineRule="auto"/>
              <w:ind w:right="348"/>
              <w:jc w:val="both"/>
              <w:rPr>
                <w:b/>
                <w:sz w:val="24"/>
                <w:szCs w:val="24"/>
              </w:rPr>
            </w:pPr>
          </w:p>
          <w:p w:rsidR="00B41CA4" w:rsidRDefault="00B41CA4" w:rsidP="00B41CA4">
            <w:pPr>
              <w:spacing w:after="0" w:line="240" w:lineRule="auto"/>
              <w:ind w:right="34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PAPERS:</w:t>
            </w:r>
          </w:p>
          <w:p w:rsidR="00B41CA4" w:rsidRDefault="00B41CA4" w:rsidP="00B41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 w:rsidRPr="00B41CA4">
              <w:rPr>
                <w:sz w:val="24"/>
                <w:szCs w:val="24"/>
              </w:rPr>
              <w:t>“Int</w:t>
            </w:r>
            <w:r w:rsidR="00A0797C">
              <w:rPr>
                <w:sz w:val="24"/>
                <w:szCs w:val="24"/>
              </w:rPr>
              <w:t xml:space="preserve">egration of </w:t>
            </w:r>
            <w:r w:rsidR="00874BF8">
              <w:rPr>
                <w:sz w:val="24"/>
                <w:szCs w:val="24"/>
              </w:rPr>
              <w:t>Performance</w:t>
            </w:r>
            <w:r w:rsidR="00874BF8">
              <w:rPr>
                <w:sz w:val="24"/>
                <w:szCs w:val="24"/>
              </w:rPr>
              <w:tab/>
              <w:t xml:space="preserve">Metrics in </w:t>
            </w:r>
            <w:r w:rsidRPr="00B41CA4">
              <w:rPr>
                <w:sz w:val="24"/>
                <w:szCs w:val="24"/>
              </w:rPr>
              <w:t>Microfinan</w:t>
            </w:r>
            <w:r w:rsidR="00874BF8">
              <w:rPr>
                <w:sz w:val="24"/>
                <w:szCs w:val="24"/>
              </w:rPr>
              <w:t xml:space="preserve">ce: A </w:t>
            </w:r>
            <w:r w:rsidRPr="00B41CA4">
              <w:rPr>
                <w:sz w:val="24"/>
                <w:szCs w:val="24"/>
              </w:rPr>
              <w:t xml:space="preserve">Comparative </w:t>
            </w:r>
            <w:r w:rsidR="00874BF8">
              <w:rPr>
                <w:sz w:val="24"/>
                <w:szCs w:val="24"/>
              </w:rPr>
              <w:t xml:space="preserve">Study of Grameen </w:t>
            </w:r>
            <w:r w:rsidR="00A0797C">
              <w:rPr>
                <w:sz w:val="24"/>
                <w:szCs w:val="24"/>
              </w:rPr>
              <w:t xml:space="preserve">Bank </w:t>
            </w:r>
            <w:r w:rsidR="00874BF8">
              <w:rPr>
                <w:sz w:val="24"/>
                <w:szCs w:val="24"/>
              </w:rPr>
              <w:t xml:space="preserve">vs. </w:t>
            </w:r>
            <w:r w:rsidRPr="00B41CA4">
              <w:rPr>
                <w:sz w:val="24"/>
                <w:szCs w:val="24"/>
              </w:rPr>
              <w:t>Co-operat</w:t>
            </w:r>
            <w:r>
              <w:rPr>
                <w:sz w:val="24"/>
                <w:szCs w:val="24"/>
              </w:rPr>
              <w:t>iv</w:t>
            </w:r>
            <w:r w:rsidR="00874BF8">
              <w:rPr>
                <w:sz w:val="24"/>
                <w:szCs w:val="24"/>
              </w:rPr>
              <w:t xml:space="preserve">e Bank”, </w:t>
            </w:r>
            <w:r w:rsidR="00D13379">
              <w:rPr>
                <w:sz w:val="24"/>
                <w:szCs w:val="24"/>
              </w:rPr>
              <w:t>with</w:t>
            </w:r>
            <w:r w:rsidR="00D13379">
              <w:rPr>
                <w:sz w:val="24"/>
                <w:szCs w:val="24"/>
              </w:rPr>
              <w:tab/>
              <w:t>Nisha, N. &amp;</w:t>
            </w:r>
            <w:r w:rsidRPr="00B41CA4">
              <w:rPr>
                <w:sz w:val="24"/>
                <w:szCs w:val="24"/>
              </w:rPr>
              <w:t xml:space="preserve"> Rifat A., </w:t>
            </w:r>
            <w:r w:rsidR="00C928CB">
              <w:rPr>
                <w:sz w:val="24"/>
                <w:szCs w:val="24"/>
              </w:rPr>
              <w:t xml:space="preserve">International Journal of Business </w:t>
            </w:r>
            <w:r w:rsidRPr="00B41CA4">
              <w:rPr>
                <w:sz w:val="24"/>
                <w:szCs w:val="24"/>
              </w:rPr>
              <w:t>Performa</w:t>
            </w:r>
            <w:r w:rsidR="00C928CB">
              <w:rPr>
                <w:sz w:val="24"/>
                <w:szCs w:val="24"/>
              </w:rPr>
              <w:t xml:space="preserve">nce </w:t>
            </w:r>
            <w:r w:rsidRPr="00B41CA4">
              <w:rPr>
                <w:sz w:val="24"/>
                <w:szCs w:val="24"/>
              </w:rPr>
              <w:t>Management,</w:t>
            </w:r>
            <w:r w:rsidRPr="00B41CA4">
              <w:rPr>
                <w:sz w:val="24"/>
                <w:szCs w:val="24"/>
              </w:rPr>
              <w:tab/>
              <w:t>(under</w:t>
            </w:r>
            <w:r w:rsidRPr="00B41CA4">
              <w:rPr>
                <w:sz w:val="24"/>
                <w:szCs w:val="24"/>
              </w:rPr>
              <w:tab/>
              <w:t>review), UK.</w:t>
            </w:r>
          </w:p>
          <w:p w:rsidR="00B41CA4" w:rsidRDefault="00874BF8" w:rsidP="00874B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“Innovativeness, Privacy and</w:t>
            </w:r>
            <w:r>
              <w:rPr>
                <w:sz w:val="24"/>
                <w:szCs w:val="24"/>
              </w:rPr>
              <w:tab/>
              <w:t xml:space="preserve">Trust </w:t>
            </w:r>
            <w:r w:rsidR="00D13379" w:rsidRPr="00D13379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Determinants</w:t>
            </w:r>
            <w:r>
              <w:rPr>
                <w:sz w:val="24"/>
                <w:szCs w:val="24"/>
              </w:rPr>
              <w:tab/>
              <w:t xml:space="preserve">of Electronic </w:t>
            </w:r>
            <w:r w:rsidR="00D13379">
              <w:rPr>
                <w:sz w:val="24"/>
                <w:szCs w:val="24"/>
              </w:rPr>
              <w:t xml:space="preserve">Tax </w:t>
            </w:r>
            <w:r>
              <w:rPr>
                <w:sz w:val="24"/>
                <w:szCs w:val="24"/>
              </w:rPr>
              <w:t xml:space="preserve">Filing: An </w:t>
            </w:r>
            <w:r w:rsidR="00D13379" w:rsidRPr="00D13379">
              <w:rPr>
                <w:sz w:val="24"/>
                <w:szCs w:val="24"/>
              </w:rPr>
              <w:t>Empiric</w:t>
            </w:r>
            <w:r>
              <w:rPr>
                <w:sz w:val="24"/>
                <w:szCs w:val="24"/>
              </w:rPr>
              <w:t xml:space="preserve">al </w:t>
            </w:r>
            <w:r w:rsidR="00D13379" w:rsidRPr="00D13379">
              <w:rPr>
                <w:sz w:val="24"/>
                <w:szCs w:val="24"/>
              </w:rPr>
              <w:t>Investig</w:t>
            </w:r>
            <w:r w:rsidR="00D13379">
              <w:rPr>
                <w:sz w:val="24"/>
                <w:szCs w:val="24"/>
              </w:rPr>
              <w:t>ation</w:t>
            </w:r>
            <w:r w:rsidR="00D13379">
              <w:rPr>
                <w:sz w:val="24"/>
                <w:szCs w:val="24"/>
              </w:rPr>
              <w:tab/>
              <w:t>and</w:t>
            </w:r>
            <w:r w:rsidR="00D13379">
              <w:rPr>
                <w:sz w:val="24"/>
                <w:szCs w:val="24"/>
              </w:rPr>
              <w:tab/>
              <w:t>New</w:t>
            </w:r>
            <w:r w:rsidR="00D13379">
              <w:rPr>
                <w:sz w:val="24"/>
                <w:szCs w:val="24"/>
              </w:rPr>
              <w:tab/>
              <w:t>Research</w:t>
            </w:r>
            <w:r w:rsidR="00D13379">
              <w:rPr>
                <w:sz w:val="24"/>
                <w:szCs w:val="24"/>
              </w:rPr>
              <w:tab/>
              <w:t xml:space="preserve">Agenda”, with Nisha, N. </w:t>
            </w:r>
            <w:r w:rsidR="00D13379" w:rsidRPr="00D13379">
              <w:rPr>
                <w:sz w:val="24"/>
                <w:szCs w:val="24"/>
              </w:rPr>
              <w:t>&amp;</w:t>
            </w:r>
            <w:r w:rsidR="00D13379" w:rsidRPr="00D13379">
              <w:rPr>
                <w:sz w:val="24"/>
                <w:szCs w:val="24"/>
              </w:rPr>
              <w:tab/>
              <w:t>Rifat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ab/>
              <w:t>A., In</w:t>
            </w:r>
            <w:r>
              <w:rPr>
                <w:sz w:val="24"/>
                <w:szCs w:val="24"/>
              </w:rPr>
              <w:tab/>
              <w:t xml:space="preserve">M </w:t>
            </w:r>
            <w:r w:rsidR="00D13379">
              <w:rPr>
                <w:sz w:val="24"/>
                <w:szCs w:val="24"/>
              </w:rPr>
              <w:t>Khosrow-Pour</w:t>
            </w:r>
            <w:r w:rsidR="00D13379">
              <w:rPr>
                <w:sz w:val="24"/>
                <w:szCs w:val="24"/>
              </w:rPr>
              <w:tab/>
              <w:t xml:space="preserve">(Ed.), </w:t>
            </w:r>
            <w:r>
              <w:rPr>
                <w:sz w:val="24"/>
                <w:szCs w:val="24"/>
              </w:rPr>
              <w:t xml:space="preserve">Optimizing </w:t>
            </w:r>
            <w:r w:rsidR="00D13379">
              <w:rPr>
                <w:sz w:val="24"/>
                <w:szCs w:val="24"/>
              </w:rPr>
              <w:t xml:space="preserve">Current </w:t>
            </w:r>
            <w:r w:rsidR="00D13379" w:rsidRPr="00D13379">
              <w:rPr>
                <w:sz w:val="24"/>
                <w:szCs w:val="24"/>
              </w:rPr>
              <w:t>Pra</w:t>
            </w:r>
            <w:r w:rsidR="00D13379">
              <w:rPr>
                <w:sz w:val="24"/>
                <w:szCs w:val="24"/>
              </w:rPr>
              <w:t xml:space="preserve">ctice in E-services and Mobile </w:t>
            </w:r>
            <w:r w:rsidR="00550B73">
              <w:rPr>
                <w:sz w:val="24"/>
                <w:szCs w:val="24"/>
              </w:rPr>
              <w:t xml:space="preserve">Applications, (under </w:t>
            </w:r>
            <w:r w:rsidR="00D13379">
              <w:rPr>
                <w:sz w:val="24"/>
                <w:szCs w:val="24"/>
              </w:rPr>
              <w:t xml:space="preserve">review), </w:t>
            </w:r>
            <w:r w:rsidR="00D13379" w:rsidRPr="00D13379">
              <w:rPr>
                <w:sz w:val="24"/>
                <w:szCs w:val="24"/>
              </w:rPr>
              <w:t>USA.</w:t>
            </w:r>
          </w:p>
          <w:p w:rsidR="00D13379" w:rsidRDefault="00874BF8" w:rsidP="00874B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“Acceptance</w:t>
            </w:r>
            <w:r>
              <w:rPr>
                <w:sz w:val="24"/>
                <w:szCs w:val="24"/>
              </w:rPr>
              <w:tab/>
              <w:t>of Green Banking Framework</w:t>
            </w:r>
            <w:r>
              <w:rPr>
                <w:sz w:val="24"/>
                <w:szCs w:val="24"/>
              </w:rPr>
              <w:tab/>
              <w:t>in Bangladesh:</w:t>
            </w:r>
            <w:r>
              <w:rPr>
                <w:sz w:val="24"/>
                <w:szCs w:val="24"/>
              </w:rPr>
              <w:tab/>
              <w:t xml:space="preserve">The </w:t>
            </w:r>
            <w:r w:rsidRPr="00874BF8">
              <w:rPr>
                <w:sz w:val="24"/>
                <w:szCs w:val="24"/>
              </w:rPr>
              <w:t>Case</w:t>
            </w:r>
            <w:r>
              <w:rPr>
                <w:sz w:val="24"/>
                <w:szCs w:val="24"/>
              </w:rPr>
              <w:t xml:space="preserve"> of Islamic </w:t>
            </w:r>
            <w:r w:rsidRPr="00874BF8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anks”,</w:t>
            </w:r>
            <w:r>
              <w:rPr>
                <w:sz w:val="24"/>
                <w:szCs w:val="24"/>
              </w:rPr>
              <w:tab/>
              <w:t>with Rifat,</w:t>
            </w:r>
            <w:r>
              <w:rPr>
                <w:sz w:val="24"/>
                <w:szCs w:val="24"/>
              </w:rPr>
              <w:tab/>
              <w:t>A., Nisha, N. &amp; Sharif,</w:t>
            </w:r>
            <w:r>
              <w:rPr>
                <w:sz w:val="24"/>
                <w:szCs w:val="24"/>
              </w:rPr>
              <w:tab/>
              <w:t xml:space="preserve">A., </w:t>
            </w:r>
            <w:r w:rsidRPr="00874BF8">
              <w:rPr>
                <w:sz w:val="24"/>
                <w:szCs w:val="24"/>
              </w:rPr>
              <w:t>Jour</w:t>
            </w:r>
            <w:r>
              <w:rPr>
                <w:sz w:val="24"/>
                <w:szCs w:val="24"/>
              </w:rPr>
              <w:t xml:space="preserve">nal </w:t>
            </w:r>
            <w:r w:rsidRPr="00874BF8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Islamic Economics, Banking</w:t>
            </w:r>
            <w:r>
              <w:rPr>
                <w:sz w:val="24"/>
                <w:szCs w:val="24"/>
              </w:rPr>
              <w:tab/>
              <w:t>and</w:t>
            </w:r>
            <w:r>
              <w:rPr>
                <w:sz w:val="24"/>
                <w:szCs w:val="24"/>
              </w:rPr>
              <w:tab/>
              <w:t xml:space="preserve">Finance, (under review), </w:t>
            </w:r>
            <w:r w:rsidRPr="00874BF8">
              <w:rPr>
                <w:sz w:val="24"/>
                <w:szCs w:val="24"/>
              </w:rPr>
              <w:t>Bangladesh.</w:t>
            </w:r>
          </w:p>
          <w:p w:rsidR="00874BF8" w:rsidRDefault="00874BF8" w:rsidP="00874B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“Green</w:t>
            </w:r>
            <w:r>
              <w:rPr>
                <w:sz w:val="24"/>
                <w:szCs w:val="24"/>
              </w:rPr>
              <w:tab/>
              <w:t xml:space="preserve">Banking: Client </w:t>
            </w:r>
            <w:r w:rsidRPr="00874BF8">
              <w:rPr>
                <w:sz w:val="24"/>
                <w:szCs w:val="24"/>
              </w:rPr>
              <w:t>Percept</w:t>
            </w:r>
            <w:r>
              <w:rPr>
                <w:sz w:val="24"/>
                <w:szCs w:val="24"/>
              </w:rPr>
              <w:t xml:space="preserve">ions and Intentions in Emerging Economies”, with Nisha, N, Rifat, A. &amp; Panda, P., </w:t>
            </w:r>
            <w:r w:rsidRPr="00874BF8">
              <w:rPr>
                <w:sz w:val="24"/>
                <w:szCs w:val="24"/>
              </w:rPr>
              <w:t>International</w:t>
            </w:r>
            <w:r>
              <w:rPr>
                <w:sz w:val="24"/>
                <w:szCs w:val="24"/>
              </w:rPr>
              <w:t xml:space="preserve"> Journal of Asian Business and</w:t>
            </w:r>
            <w:r>
              <w:rPr>
                <w:sz w:val="24"/>
                <w:szCs w:val="24"/>
              </w:rPr>
              <w:tab/>
              <w:t xml:space="preserve">Information Management, </w:t>
            </w:r>
            <w:r w:rsidRPr="00874BF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under </w:t>
            </w:r>
            <w:r>
              <w:rPr>
                <w:sz w:val="24"/>
                <w:szCs w:val="24"/>
              </w:rPr>
              <w:lastRenderedPageBreak/>
              <w:t xml:space="preserve">review), </w:t>
            </w:r>
            <w:r w:rsidRPr="00874BF8">
              <w:rPr>
                <w:sz w:val="24"/>
                <w:szCs w:val="24"/>
              </w:rPr>
              <w:t>India</w:t>
            </w:r>
            <w:r>
              <w:rPr>
                <w:sz w:val="24"/>
                <w:szCs w:val="24"/>
              </w:rPr>
              <w:t>.</w:t>
            </w:r>
          </w:p>
          <w:p w:rsidR="00874BF8" w:rsidRPr="00B41CA4" w:rsidRDefault="0021335B" w:rsidP="0021335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“Green</w:t>
            </w:r>
            <w:r>
              <w:rPr>
                <w:sz w:val="24"/>
                <w:szCs w:val="24"/>
              </w:rPr>
              <w:tab/>
              <w:t xml:space="preserve">Banking Adoption: </w:t>
            </w:r>
            <w:r w:rsidRPr="0021335B">
              <w:rPr>
                <w:sz w:val="24"/>
                <w:szCs w:val="24"/>
              </w:rPr>
              <w:t>Exploring</w:t>
            </w:r>
            <w:r w:rsidRPr="0021335B">
              <w:rPr>
                <w:sz w:val="24"/>
                <w:szCs w:val="24"/>
              </w:rPr>
              <w:tab/>
              <w:t>St</w:t>
            </w:r>
            <w:r>
              <w:rPr>
                <w:sz w:val="24"/>
                <w:szCs w:val="24"/>
              </w:rPr>
              <w:t>ate-Owned Banks of Bangladesh”, with Ordóñez</w:t>
            </w:r>
            <w:r>
              <w:rPr>
                <w:sz w:val="24"/>
                <w:szCs w:val="24"/>
              </w:rPr>
              <w:tab/>
              <w:t>de Pablos,</w:t>
            </w:r>
            <w:r>
              <w:rPr>
                <w:sz w:val="24"/>
                <w:szCs w:val="24"/>
              </w:rPr>
              <w:tab/>
              <w:t>P., Nisha, N.</w:t>
            </w:r>
            <w:r>
              <w:rPr>
                <w:sz w:val="24"/>
                <w:szCs w:val="24"/>
              </w:rPr>
              <w:tab/>
              <w:t xml:space="preserve">&amp; Rifat, A., IIMB Management Review, (under review), </w:t>
            </w:r>
            <w:r w:rsidRPr="0021335B">
              <w:rPr>
                <w:sz w:val="24"/>
                <w:szCs w:val="24"/>
              </w:rPr>
              <w:t>India.</w:t>
            </w:r>
          </w:p>
        </w:tc>
      </w:tr>
      <w:bookmarkEnd w:id="0"/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C23523" w:rsidRPr="0089641E" w:rsidRDefault="00C23523" w:rsidP="00AE4B79">
            <w:pPr>
              <w:spacing w:before="120"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lastRenderedPageBreak/>
              <w:t>REVIEWER</w:t>
            </w:r>
            <w:r w:rsidRPr="0089641E">
              <w:rPr>
                <w:b/>
                <w:spacing w:val="-2"/>
                <w:sz w:val="28"/>
                <w:szCs w:val="28"/>
              </w:rPr>
              <w:t>:</w:t>
            </w: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C23523" w:rsidRPr="005F6E96" w:rsidRDefault="00C23523" w:rsidP="00AE4B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International Journal of Asian Business and Information Management (IJABIM), USA.</w:t>
            </w:r>
          </w:p>
          <w:p w:rsidR="005F6E96" w:rsidRDefault="005F6E96" w:rsidP="005F6E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F6E96">
              <w:rPr>
                <w:sz w:val="24"/>
                <w:szCs w:val="24"/>
              </w:rPr>
              <w:t>International Journal of Emerging Markets</w:t>
            </w:r>
            <w:r>
              <w:rPr>
                <w:sz w:val="24"/>
                <w:szCs w:val="24"/>
              </w:rPr>
              <w:t xml:space="preserve">, </w:t>
            </w:r>
            <w:r w:rsidRPr="005F6E96">
              <w:rPr>
                <w:sz w:val="24"/>
                <w:szCs w:val="24"/>
              </w:rPr>
              <w:t>Emerald Publishing Limited</w:t>
            </w:r>
          </w:p>
          <w:p w:rsidR="00533964" w:rsidRPr="005F6E96" w:rsidRDefault="00533964" w:rsidP="005339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33964">
              <w:rPr>
                <w:sz w:val="24"/>
                <w:szCs w:val="24"/>
              </w:rPr>
              <w:t>International Journal of Islamic and Middle Eastern Finance and Management</w:t>
            </w:r>
            <w:r>
              <w:rPr>
                <w:sz w:val="24"/>
                <w:szCs w:val="24"/>
              </w:rPr>
              <w:t xml:space="preserve">, </w:t>
            </w:r>
            <w:r w:rsidRPr="005F6E96">
              <w:rPr>
                <w:sz w:val="24"/>
                <w:szCs w:val="24"/>
              </w:rPr>
              <w:t>Emerald Publishing Limited</w:t>
            </w:r>
            <w:r>
              <w:rPr>
                <w:sz w:val="24"/>
                <w:szCs w:val="24"/>
              </w:rPr>
              <w:t>.</w:t>
            </w:r>
          </w:p>
          <w:p w:rsidR="00F46CD7" w:rsidRDefault="00C23523" w:rsidP="00F46C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89641E">
              <w:rPr>
                <w:sz w:val="24"/>
                <w:szCs w:val="24"/>
              </w:rPr>
              <w:t>Encyclopedia of Information Science and Technology</w:t>
            </w:r>
            <w:r>
              <w:rPr>
                <w:sz w:val="24"/>
                <w:szCs w:val="24"/>
              </w:rPr>
              <w:t xml:space="preserve"> (Book), </w:t>
            </w:r>
            <w:r w:rsidRPr="00AD7EB0">
              <w:rPr>
                <w:sz w:val="24"/>
                <w:szCs w:val="24"/>
              </w:rPr>
              <w:t>USA.</w:t>
            </w:r>
          </w:p>
          <w:p w:rsidR="00F46CD7" w:rsidRPr="00F46CD7" w:rsidRDefault="00F46CD7" w:rsidP="00F46C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F46CD7">
              <w:rPr>
                <w:rFonts w:cs="Calibri"/>
                <w:sz w:val="24"/>
                <w:szCs w:val="24"/>
              </w:rPr>
              <w:t>Managerial Strategies and Solutions for Busine</w:t>
            </w:r>
            <w:r>
              <w:rPr>
                <w:rFonts w:cs="Calibri"/>
                <w:sz w:val="24"/>
                <w:szCs w:val="24"/>
              </w:rPr>
              <w:t>ss Success in Asia, (Book</w:t>
            </w:r>
            <w:r w:rsidRPr="00F46CD7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>, USA.</w:t>
            </w:r>
          </w:p>
          <w:p w:rsidR="00C23523" w:rsidRPr="00AD7EB0" w:rsidRDefault="00C23523" w:rsidP="003818A2">
            <w:pPr>
              <w:pStyle w:val="ListParagraph"/>
              <w:spacing w:after="0" w:line="240" w:lineRule="auto"/>
              <w:ind w:left="36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23523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C23523" w:rsidRPr="0084087A" w:rsidRDefault="00C23523" w:rsidP="00AE4B79">
            <w:pPr>
              <w:spacing w:before="120" w:after="0" w:line="240" w:lineRule="auto"/>
              <w:ind w:right="348"/>
              <w:jc w:val="both"/>
              <w:rPr>
                <w:b/>
                <w:i/>
                <w:sz w:val="28"/>
                <w:szCs w:val="28"/>
              </w:rPr>
            </w:pPr>
            <w:r w:rsidRPr="0084087A">
              <w:rPr>
                <w:b/>
                <w:spacing w:val="-2"/>
                <w:sz w:val="28"/>
                <w:szCs w:val="28"/>
              </w:rPr>
              <w:t>UNIVERSITY SERVICES:</w:t>
            </w:r>
          </w:p>
        </w:tc>
      </w:tr>
      <w:tr w:rsidR="001B299E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B60652" w:rsidP="000C17B9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January 2017 – May 2017</w:t>
            </w:r>
          </w:p>
        </w:tc>
        <w:tc>
          <w:tcPr>
            <w:tcW w:w="7538" w:type="dxa"/>
            <w:gridSpan w:val="3"/>
          </w:tcPr>
          <w:p w:rsidR="001B299E" w:rsidRPr="00AD7EB0" w:rsidRDefault="001B299E" w:rsidP="000C17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Coordinator, INB355 (Country Risk Analysis)</w:t>
            </w:r>
          </w:p>
          <w:p w:rsidR="001B299E" w:rsidRPr="00AD7EB0" w:rsidRDefault="001B299E" w:rsidP="000C17B9">
            <w:p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 xml:space="preserve">Responsibilities: Assisting the Department of </w:t>
            </w:r>
            <w:r>
              <w:rPr>
                <w:sz w:val="24"/>
                <w:szCs w:val="24"/>
              </w:rPr>
              <w:t xml:space="preserve">Marketing </w:t>
            </w:r>
            <w:r w:rsidRPr="00AD7EB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International Business </w:t>
            </w:r>
            <w:r w:rsidRPr="00AD7EB0">
              <w:rPr>
                <w:sz w:val="24"/>
                <w:szCs w:val="24"/>
              </w:rPr>
              <w:t>by preparing various deliverables to comply with the requirements of the accreditation p</w:t>
            </w:r>
            <w:r>
              <w:rPr>
                <w:sz w:val="24"/>
                <w:szCs w:val="24"/>
              </w:rPr>
              <w:t>rocess for the course of INB355</w:t>
            </w:r>
            <w:r w:rsidRPr="00AD7EB0">
              <w:rPr>
                <w:sz w:val="24"/>
                <w:szCs w:val="24"/>
              </w:rPr>
              <w:t>, including student learning outcomes, assessment tests and question bank for the tests, a number of coordination and team effort reports etc.</w:t>
            </w:r>
          </w:p>
        </w:tc>
      </w:tr>
      <w:tr w:rsidR="001B299E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1B299E" w:rsidP="00AE4B79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October</w:t>
            </w:r>
            <w:r w:rsidRPr="00AD7EB0">
              <w:rPr>
                <w:i/>
                <w:spacing w:val="-2"/>
                <w:sz w:val="24"/>
                <w:szCs w:val="24"/>
              </w:rPr>
              <w:t xml:space="preserve"> 2015 </w:t>
            </w:r>
            <w:r>
              <w:rPr>
                <w:i/>
                <w:spacing w:val="-2"/>
                <w:sz w:val="24"/>
                <w:szCs w:val="24"/>
              </w:rPr>
              <w:t>–</w:t>
            </w:r>
            <w:r w:rsidRPr="00AD7EB0">
              <w:rPr>
                <w:i/>
                <w:spacing w:val="-2"/>
                <w:sz w:val="24"/>
                <w:szCs w:val="24"/>
              </w:rPr>
              <w:t xml:space="preserve"> Present</w:t>
            </w:r>
          </w:p>
        </w:tc>
        <w:tc>
          <w:tcPr>
            <w:tcW w:w="7538" w:type="dxa"/>
            <w:gridSpan w:val="3"/>
          </w:tcPr>
          <w:p w:rsidR="001B299E" w:rsidRPr="00AD7EB0" w:rsidRDefault="001B299E" w:rsidP="00AE4B79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Member, Research Committee</w:t>
            </w:r>
          </w:p>
          <w:p w:rsidR="001B299E" w:rsidRPr="00AD7EB0" w:rsidRDefault="001B299E" w:rsidP="00477D0E">
            <w:p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 xml:space="preserve">Responsibilities: </w:t>
            </w:r>
            <w:r w:rsidRPr="00477D0E">
              <w:rPr>
                <w:sz w:val="24"/>
                <w:szCs w:val="24"/>
              </w:rPr>
              <w:t>Enhancing the research culture within the department</w:t>
            </w:r>
            <w:r>
              <w:rPr>
                <w:sz w:val="24"/>
                <w:szCs w:val="24"/>
              </w:rPr>
              <w:t xml:space="preserve">. </w:t>
            </w:r>
            <w:r w:rsidRPr="00477D0E">
              <w:rPr>
                <w:sz w:val="24"/>
                <w:szCs w:val="24"/>
              </w:rPr>
              <w:t>Encouraging research collaboration and quality publications</w:t>
            </w:r>
            <w:r>
              <w:rPr>
                <w:sz w:val="24"/>
                <w:szCs w:val="24"/>
              </w:rPr>
              <w:t>. Supporting faculties</w:t>
            </w:r>
            <w:r w:rsidRPr="00477D0E">
              <w:rPr>
                <w:sz w:val="24"/>
                <w:szCs w:val="24"/>
              </w:rPr>
              <w:t xml:space="preserve"> to attract internal and external grants</w:t>
            </w:r>
            <w:r>
              <w:rPr>
                <w:sz w:val="24"/>
                <w:szCs w:val="24"/>
              </w:rPr>
              <w:t xml:space="preserve">. </w:t>
            </w:r>
            <w:r w:rsidRPr="00477D0E">
              <w:rPr>
                <w:sz w:val="24"/>
                <w:szCs w:val="24"/>
              </w:rPr>
              <w:t>Undertaking a number of initiatives such as organizing periodic seminars, developing a</w:t>
            </w:r>
            <w:r>
              <w:rPr>
                <w:sz w:val="24"/>
                <w:szCs w:val="24"/>
              </w:rPr>
              <w:t xml:space="preserve"> </w:t>
            </w:r>
            <w:r w:rsidRPr="00477D0E">
              <w:rPr>
                <w:sz w:val="24"/>
                <w:szCs w:val="24"/>
              </w:rPr>
              <w:t>research bulletin etc.</w:t>
            </w:r>
            <w:r>
              <w:rPr>
                <w:sz w:val="24"/>
                <w:szCs w:val="24"/>
              </w:rPr>
              <w:t xml:space="preserve"> under </w:t>
            </w:r>
            <w:r w:rsidRPr="00AD7EB0">
              <w:rPr>
                <w:sz w:val="24"/>
                <w:szCs w:val="24"/>
              </w:rPr>
              <w:t>the School of Business and Economics.</w:t>
            </w:r>
          </w:p>
        </w:tc>
      </w:tr>
      <w:tr w:rsidR="001B299E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1B299E" w:rsidP="00ED5835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 w:rsidRPr="00AD7EB0">
              <w:rPr>
                <w:i/>
                <w:spacing w:val="-2"/>
                <w:sz w:val="24"/>
                <w:szCs w:val="24"/>
              </w:rPr>
              <w:t xml:space="preserve">March 2015 </w:t>
            </w:r>
            <w:r>
              <w:rPr>
                <w:i/>
                <w:spacing w:val="-2"/>
                <w:sz w:val="24"/>
                <w:szCs w:val="24"/>
              </w:rPr>
              <w:t>–</w:t>
            </w:r>
            <w:r w:rsidRPr="00AD7EB0">
              <w:rPr>
                <w:i/>
                <w:spacing w:val="-2"/>
                <w:sz w:val="24"/>
                <w:szCs w:val="24"/>
              </w:rPr>
              <w:t xml:space="preserve"> Present</w:t>
            </w:r>
          </w:p>
        </w:tc>
        <w:tc>
          <w:tcPr>
            <w:tcW w:w="7538" w:type="dxa"/>
            <w:gridSpan w:val="3"/>
          </w:tcPr>
          <w:p w:rsidR="001B299E" w:rsidRPr="00AD7EB0" w:rsidRDefault="001B299E" w:rsidP="00ED583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AD7EB0">
              <w:rPr>
                <w:b/>
                <w:i/>
                <w:sz w:val="24"/>
                <w:szCs w:val="24"/>
              </w:rPr>
              <w:t xml:space="preserve">Core Team Member, </w:t>
            </w:r>
            <w:r w:rsidRPr="00AD7EB0">
              <w:rPr>
                <w:b/>
                <w:sz w:val="24"/>
                <w:szCs w:val="24"/>
              </w:rPr>
              <w:t xml:space="preserve">ACBSP </w:t>
            </w:r>
            <w:r>
              <w:rPr>
                <w:b/>
                <w:sz w:val="24"/>
                <w:szCs w:val="24"/>
              </w:rPr>
              <w:t>Standard 3</w:t>
            </w:r>
            <w:r w:rsidRPr="00AD7EB0">
              <w:rPr>
                <w:b/>
                <w:sz w:val="24"/>
                <w:szCs w:val="24"/>
              </w:rPr>
              <w:t xml:space="preserve"> Team</w:t>
            </w:r>
          </w:p>
          <w:p w:rsidR="001B299E" w:rsidRPr="00AD7EB0" w:rsidRDefault="001B299E" w:rsidP="00ED5835">
            <w:p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Responsibilities: Assisting the Standard Bearer and Coordinator of Stand</w:t>
            </w:r>
            <w:r>
              <w:rPr>
                <w:sz w:val="24"/>
                <w:szCs w:val="24"/>
              </w:rPr>
              <w:t>ard 3 for ACBSP self study report</w:t>
            </w:r>
            <w:r w:rsidRPr="00AD7EB0">
              <w:rPr>
                <w:sz w:val="24"/>
                <w:szCs w:val="24"/>
              </w:rPr>
              <w:t xml:space="preserve"> by preparing deliverables and collecting evidence related to </w:t>
            </w:r>
            <w:r>
              <w:rPr>
                <w:sz w:val="24"/>
                <w:szCs w:val="24"/>
              </w:rPr>
              <w:t>departments, students and administration</w:t>
            </w:r>
            <w:r w:rsidRPr="00AD7EB0">
              <w:rPr>
                <w:sz w:val="24"/>
                <w:szCs w:val="24"/>
              </w:rPr>
              <w:t xml:space="preserve"> of the School of Business and Economics.</w:t>
            </w:r>
          </w:p>
        </w:tc>
      </w:tr>
      <w:tr w:rsidR="001B299E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1B299E" w:rsidP="00AE4B79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September 2015 – April 2016</w:t>
            </w:r>
          </w:p>
        </w:tc>
        <w:tc>
          <w:tcPr>
            <w:tcW w:w="7538" w:type="dxa"/>
            <w:gridSpan w:val="3"/>
          </w:tcPr>
          <w:p w:rsidR="001B299E" w:rsidRPr="00AD7EB0" w:rsidRDefault="001B299E" w:rsidP="00AE4B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Team Coordinator, MKT382 (International Marketing)</w:t>
            </w:r>
          </w:p>
          <w:p w:rsidR="001B299E" w:rsidRPr="00AD7EB0" w:rsidRDefault="001B299E" w:rsidP="00CA1461">
            <w:p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 xml:space="preserve">Responsibilities: Assisting the Department of </w:t>
            </w:r>
            <w:r>
              <w:rPr>
                <w:sz w:val="24"/>
                <w:szCs w:val="24"/>
              </w:rPr>
              <w:t xml:space="preserve">Marketing </w:t>
            </w:r>
            <w:r w:rsidRPr="00AD7EB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International Business </w:t>
            </w:r>
            <w:r w:rsidRPr="00AD7EB0">
              <w:rPr>
                <w:sz w:val="24"/>
                <w:szCs w:val="24"/>
              </w:rPr>
              <w:t>by preparing various deliverables to comply with the requirements of the accreditation p</w:t>
            </w:r>
            <w:r>
              <w:rPr>
                <w:sz w:val="24"/>
                <w:szCs w:val="24"/>
              </w:rPr>
              <w:t>rocess for the course of MKT382</w:t>
            </w:r>
            <w:r w:rsidRPr="00AD7EB0">
              <w:rPr>
                <w:sz w:val="24"/>
                <w:szCs w:val="24"/>
              </w:rPr>
              <w:t>, including student learning outcomes, assessment tests and question bank for the tests, a number of coordination and team effort reports etc.</w:t>
            </w:r>
          </w:p>
        </w:tc>
      </w:tr>
      <w:tr w:rsidR="001B299E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1B299E" w:rsidP="00AE4B79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 xml:space="preserve">October 2014 – Present </w:t>
            </w:r>
          </w:p>
        </w:tc>
        <w:tc>
          <w:tcPr>
            <w:tcW w:w="7538" w:type="dxa"/>
            <w:gridSpan w:val="3"/>
          </w:tcPr>
          <w:p w:rsidR="001B299E" w:rsidRPr="00AD7EB0" w:rsidRDefault="001B299E" w:rsidP="00AE4B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7EB0">
              <w:rPr>
                <w:b/>
                <w:i/>
                <w:sz w:val="24"/>
                <w:szCs w:val="24"/>
              </w:rPr>
              <w:t xml:space="preserve">Team Coordinator, </w:t>
            </w:r>
            <w:r>
              <w:rPr>
                <w:b/>
                <w:sz w:val="24"/>
                <w:szCs w:val="24"/>
              </w:rPr>
              <w:t>INB410 (International Competitiveness</w:t>
            </w:r>
            <w:r w:rsidRPr="00AD7EB0">
              <w:rPr>
                <w:b/>
                <w:sz w:val="24"/>
                <w:szCs w:val="24"/>
              </w:rPr>
              <w:t>)</w:t>
            </w:r>
          </w:p>
          <w:p w:rsidR="001B299E" w:rsidRPr="00AD7EB0" w:rsidRDefault="001B299E" w:rsidP="00AE570F">
            <w:pPr>
              <w:spacing w:after="0" w:line="240" w:lineRule="auto"/>
              <w:ind w:right="348"/>
              <w:jc w:val="both"/>
              <w:rPr>
                <w:b/>
                <w:i/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 xml:space="preserve">Responsibilities: Assisting the Department of </w:t>
            </w:r>
            <w:r>
              <w:rPr>
                <w:sz w:val="24"/>
                <w:szCs w:val="24"/>
              </w:rPr>
              <w:t xml:space="preserve">Marketing </w:t>
            </w:r>
            <w:r w:rsidRPr="00AD7EB0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International Business </w:t>
            </w:r>
            <w:r w:rsidRPr="00AD7EB0">
              <w:rPr>
                <w:sz w:val="24"/>
                <w:szCs w:val="24"/>
              </w:rPr>
              <w:t>by preparing various deliverables to comply with the requirements of the accreditation p</w:t>
            </w:r>
            <w:r>
              <w:rPr>
                <w:sz w:val="24"/>
                <w:szCs w:val="24"/>
              </w:rPr>
              <w:t>rocess for the course of INB410</w:t>
            </w:r>
            <w:r w:rsidRPr="00AD7EB0">
              <w:rPr>
                <w:sz w:val="24"/>
                <w:szCs w:val="24"/>
              </w:rPr>
              <w:t>, including student learning outcomes, assessment tests and question bank for the tests, a number of coordination and team effort reports etc.</w:t>
            </w:r>
          </w:p>
        </w:tc>
      </w:tr>
      <w:tr w:rsidR="001B299E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1B299E" w:rsidP="00AE4B79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 w:rsidRPr="00AD7EB0">
              <w:rPr>
                <w:i/>
                <w:spacing w:val="-2"/>
                <w:sz w:val="24"/>
                <w:szCs w:val="24"/>
              </w:rPr>
              <w:lastRenderedPageBreak/>
              <w:t>May, 2013</w:t>
            </w:r>
          </w:p>
        </w:tc>
        <w:tc>
          <w:tcPr>
            <w:tcW w:w="7538" w:type="dxa"/>
            <w:gridSpan w:val="3"/>
          </w:tcPr>
          <w:p w:rsidR="001B299E" w:rsidRPr="00AD7EB0" w:rsidRDefault="001B299E" w:rsidP="00AE4B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7EB0">
              <w:rPr>
                <w:b/>
                <w:i/>
                <w:sz w:val="24"/>
                <w:szCs w:val="24"/>
              </w:rPr>
              <w:t>Member</w:t>
            </w:r>
            <w:r w:rsidRPr="00AD7EB0">
              <w:rPr>
                <w:b/>
                <w:sz w:val="24"/>
                <w:szCs w:val="24"/>
              </w:rPr>
              <w:t>, Corporate Relation Team, 8</w:t>
            </w:r>
            <w:r w:rsidRPr="00AD7EB0">
              <w:rPr>
                <w:b/>
                <w:sz w:val="24"/>
                <w:szCs w:val="24"/>
                <w:vertAlign w:val="superscript"/>
              </w:rPr>
              <w:t>th</w:t>
            </w:r>
            <w:r w:rsidRPr="00AD7EB0">
              <w:rPr>
                <w:b/>
                <w:sz w:val="24"/>
                <w:szCs w:val="24"/>
              </w:rPr>
              <w:t xml:space="preserve"> National Career Fair</w:t>
            </w:r>
          </w:p>
          <w:p w:rsidR="001B299E" w:rsidRPr="00AD7EB0" w:rsidRDefault="001B299E" w:rsidP="00AE4B79">
            <w:pPr>
              <w:spacing w:after="0" w:line="240" w:lineRule="auto"/>
              <w:ind w:right="348"/>
              <w:jc w:val="both"/>
              <w:rPr>
                <w:sz w:val="24"/>
                <w:szCs w:val="24"/>
              </w:rPr>
            </w:pPr>
            <w:r w:rsidRPr="00AD7EB0">
              <w:rPr>
                <w:sz w:val="24"/>
                <w:szCs w:val="24"/>
              </w:rPr>
              <w:t>Responsibilities: Facilitated initiatives to increase student involvement with external stakeholders and vice versa (the industry, public and private institutions, non-profit sector, etc.), thereby bringing prospective employers and to-be graduates on the same platform.</w:t>
            </w:r>
          </w:p>
        </w:tc>
      </w:tr>
      <w:tr w:rsidR="001B299E" w:rsidRPr="00AD7EB0" w:rsidTr="00E26A48">
        <w:tblPrEx>
          <w:jc w:val="center"/>
        </w:tblPrEx>
        <w:trPr>
          <w:jc w:val="center"/>
        </w:trPr>
        <w:tc>
          <w:tcPr>
            <w:tcW w:w="10812" w:type="dxa"/>
            <w:gridSpan w:val="4"/>
            <w:vAlign w:val="center"/>
          </w:tcPr>
          <w:p w:rsidR="001B299E" w:rsidRPr="007716B8" w:rsidRDefault="001B299E" w:rsidP="00AE4B79">
            <w:pPr>
              <w:spacing w:before="120"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7716B8">
              <w:rPr>
                <w:b/>
                <w:spacing w:val="-2"/>
                <w:sz w:val="28"/>
                <w:szCs w:val="28"/>
              </w:rPr>
              <w:t>PROFESSIONAL EXPERIENCE:</w:t>
            </w:r>
          </w:p>
        </w:tc>
      </w:tr>
      <w:tr w:rsidR="001B299E" w:rsidRPr="00AD7EB0" w:rsidTr="00E26A4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1B299E" w:rsidP="00AE4B79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January 2011 – May</w:t>
            </w:r>
            <w:r w:rsidRPr="00AD7EB0">
              <w:rPr>
                <w:i/>
                <w:spacing w:val="-2"/>
                <w:sz w:val="24"/>
                <w:szCs w:val="24"/>
              </w:rPr>
              <w:t xml:space="preserve"> 2010</w:t>
            </w:r>
          </w:p>
        </w:tc>
        <w:tc>
          <w:tcPr>
            <w:tcW w:w="7538" w:type="dxa"/>
            <w:gridSpan w:val="3"/>
          </w:tcPr>
          <w:p w:rsidR="001B299E" w:rsidRPr="00AD7EB0" w:rsidRDefault="001B299E" w:rsidP="00AE4B79">
            <w:pPr>
              <w:spacing w:after="0" w:line="240" w:lineRule="auto"/>
              <w:ind w:right="34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Graduate Consultant</w:t>
            </w:r>
            <w:r w:rsidRPr="00AD7EB0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ClydeSpace Ltd, United Kingdom</w:t>
            </w:r>
          </w:p>
          <w:p w:rsidR="001B299E" w:rsidRPr="004C250D" w:rsidRDefault="001B299E" w:rsidP="004C250D">
            <w:pPr>
              <w:rPr>
                <w:sz w:val="24"/>
                <w:szCs w:val="24"/>
              </w:rPr>
            </w:pPr>
            <w:r w:rsidRPr="007716B8">
              <w:rPr>
                <w:sz w:val="24"/>
                <w:szCs w:val="24"/>
              </w:rPr>
              <w:t>Responsibilities: Carryi</w:t>
            </w:r>
            <w:r>
              <w:rPr>
                <w:sz w:val="24"/>
                <w:szCs w:val="24"/>
              </w:rPr>
              <w:t>ng out market research for</w:t>
            </w:r>
            <w:r w:rsidRPr="007716B8">
              <w:rPr>
                <w:sz w:val="24"/>
                <w:szCs w:val="24"/>
              </w:rPr>
              <w:t xml:space="preserve"> specific radical innovative product through secondary analysis and primary analysis of the satellite industry globally</w:t>
            </w:r>
            <w:r>
              <w:rPr>
                <w:sz w:val="24"/>
                <w:szCs w:val="24"/>
              </w:rPr>
              <w:t>. Communicated with the company’s</w:t>
            </w:r>
            <w:r w:rsidRPr="007716B8">
              <w:rPr>
                <w:sz w:val="24"/>
                <w:szCs w:val="24"/>
              </w:rPr>
              <w:t xml:space="preserve"> existing and potential customers</w:t>
            </w:r>
            <w:r>
              <w:rPr>
                <w:sz w:val="24"/>
                <w:szCs w:val="24"/>
              </w:rPr>
              <w:t>.</w:t>
            </w:r>
          </w:p>
        </w:tc>
      </w:tr>
      <w:tr w:rsidR="001B299E" w:rsidRPr="00AD7EB0" w:rsidTr="007716B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1B299E" w:rsidP="00ED5835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February 2010 – July</w:t>
            </w:r>
            <w:r w:rsidRPr="00AD7EB0">
              <w:rPr>
                <w:i/>
                <w:spacing w:val="-2"/>
                <w:sz w:val="24"/>
                <w:szCs w:val="24"/>
              </w:rPr>
              <w:t xml:space="preserve"> 2010</w:t>
            </w:r>
          </w:p>
        </w:tc>
        <w:tc>
          <w:tcPr>
            <w:tcW w:w="7538" w:type="dxa"/>
            <w:gridSpan w:val="3"/>
          </w:tcPr>
          <w:p w:rsidR="001B299E" w:rsidRPr="007716B8" w:rsidRDefault="001B299E" w:rsidP="00ED5835">
            <w:pPr>
              <w:spacing w:after="0" w:line="240" w:lineRule="auto"/>
              <w:ind w:right="348"/>
              <w:jc w:val="both"/>
              <w:rPr>
                <w:b/>
                <w:i/>
                <w:sz w:val="24"/>
                <w:szCs w:val="24"/>
              </w:rPr>
            </w:pPr>
            <w:r w:rsidRPr="004C250D">
              <w:rPr>
                <w:b/>
                <w:i/>
                <w:sz w:val="24"/>
                <w:szCs w:val="24"/>
              </w:rPr>
              <w:t>Junior Program Support Officer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 w:rsidRPr="004C250D">
              <w:rPr>
                <w:b/>
                <w:sz w:val="24"/>
                <w:szCs w:val="24"/>
              </w:rPr>
              <w:t>Organization for Rural and Nature Oriented Bangladesh (ORNOB), Bangladesh</w:t>
            </w:r>
          </w:p>
          <w:p w:rsidR="001B299E" w:rsidRPr="004C250D" w:rsidRDefault="001B299E" w:rsidP="004C250D">
            <w:pPr>
              <w:spacing w:after="0" w:line="240" w:lineRule="auto"/>
              <w:ind w:right="348"/>
              <w:jc w:val="both"/>
              <w:rPr>
                <w:i/>
                <w:sz w:val="24"/>
                <w:szCs w:val="24"/>
              </w:rPr>
            </w:pPr>
            <w:r w:rsidRPr="007716B8">
              <w:rPr>
                <w:i/>
                <w:sz w:val="24"/>
                <w:szCs w:val="24"/>
              </w:rPr>
              <w:t xml:space="preserve">Responsibilities: </w:t>
            </w:r>
            <w:r w:rsidRPr="004C250D">
              <w:rPr>
                <w:i/>
                <w:sz w:val="24"/>
                <w:szCs w:val="24"/>
              </w:rPr>
              <w:t>Demonstrated interpersonal skills through effective coordinate and communicate across a diverse community network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4C250D">
              <w:rPr>
                <w:i/>
                <w:sz w:val="24"/>
                <w:szCs w:val="24"/>
              </w:rPr>
              <w:t>Administered and conducted formal meetings with the foreign delegates</w:t>
            </w:r>
            <w:r>
              <w:rPr>
                <w:i/>
                <w:sz w:val="24"/>
                <w:szCs w:val="24"/>
              </w:rPr>
              <w:t>. Co</w:t>
            </w:r>
            <w:r w:rsidRPr="004C250D">
              <w:rPr>
                <w:i/>
                <w:sz w:val="24"/>
                <w:szCs w:val="24"/>
              </w:rPr>
              <w:t>ordinated the communication between the foreign delegates and local workers in the NGO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4C250D">
              <w:rPr>
                <w:i/>
                <w:sz w:val="24"/>
                <w:szCs w:val="24"/>
              </w:rPr>
              <w:t>Provided general office administrative support to successfully complete assigned tasks</w:t>
            </w:r>
          </w:p>
          <w:p w:rsidR="001B299E" w:rsidRPr="007716B8" w:rsidRDefault="001B299E" w:rsidP="004C250D">
            <w:pPr>
              <w:spacing w:after="0" w:line="240" w:lineRule="auto"/>
              <w:ind w:right="34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1B299E" w:rsidRPr="00AD7EB0" w:rsidTr="007716B8">
        <w:tblPrEx>
          <w:jc w:val="center"/>
        </w:tblPrEx>
        <w:trPr>
          <w:jc w:val="center"/>
        </w:trPr>
        <w:tc>
          <w:tcPr>
            <w:tcW w:w="3274" w:type="dxa"/>
            <w:vAlign w:val="center"/>
          </w:tcPr>
          <w:p w:rsidR="001B299E" w:rsidRPr="00AD7EB0" w:rsidRDefault="001B299E" w:rsidP="00ED5835">
            <w:pPr>
              <w:spacing w:before="240" w:after="0" w:line="240" w:lineRule="auto"/>
              <w:jc w:val="both"/>
              <w:rPr>
                <w:i/>
                <w:spacing w:val="-2"/>
                <w:sz w:val="24"/>
                <w:szCs w:val="24"/>
              </w:rPr>
            </w:pPr>
            <w:r>
              <w:rPr>
                <w:i/>
                <w:spacing w:val="-2"/>
                <w:sz w:val="24"/>
                <w:szCs w:val="24"/>
              </w:rPr>
              <w:t>October 20</w:t>
            </w:r>
            <w:r w:rsidRPr="00AD7EB0">
              <w:rPr>
                <w:i/>
                <w:spacing w:val="-2"/>
                <w:sz w:val="24"/>
                <w:szCs w:val="24"/>
              </w:rPr>
              <w:t>0</w:t>
            </w:r>
            <w:r>
              <w:rPr>
                <w:i/>
                <w:spacing w:val="-2"/>
                <w:sz w:val="24"/>
                <w:szCs w:val="24"/>
              </w:rPr>
              <w:t>9 – January</w:t>
            </w:r>
            <w:r w:rsidRPr="00AD7EB0">
              <w:rPr>
                <w:i/>
                <w:spacing w:val="-2"/>
                <w:sz w:val="24"/>
                <w:szCs w:val="24"/>
              </w:rPr>
              <w:t xml:space="preserve"> 2010</w:t>
            </w:r>
          </w:p>
        </w:tc>
        <w:tc>
          <w:tcPr>
            <w:tcW w:w="7538" w:type="dxa"/>
            <w:gridSpan w:val="3"/>
          </w:tcPr>
          <w:p w:rsidR="001B299E" w:rsidRPr="007716B8" w:rsidRDefault="001B299E" w:rsidP="00ED5835">
            <w:pPr>
              <w:spacing w:after="0" w:line="240" w:lineRule="auto"/>
              <w:ind w:right="348"/>
              <w:jc w:val="both"/>
              <w:rPr>
                <w:b/>
                <w:i/>
                <w:sz w:val="24"/>
                <w:szCs w:val="24"/>
              </w:rPr>
            </w:pPr>
            <w:r w:rsidRPr="00AD7EB0">
              <w:rPr>
                <w:b/>
                <w:i/>
                <w:sz w:val="24"/>
                <w:szCs w:val="24"/>
              </w:rPr>
              <w:t>Intern</w:t>
            </w:r>
            <w:r w:rsidRPr="007716B8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Secretariat and Records Management Department</w:t>
            </w:r>
            <w:r w:rsidRPr="007716B8">
              <w:rPr>
                <w:b/>
                <w:i/>
                <w:sz w:val="24"/>
                <w:szCs w:val="24"/>
              </w:rPr>
              <w:t xml:space="preserve"> ,</w:t>
            </w:r>
            <w:r>
              <w:t xml:space="preserve"> </w:t>
            </w:r>
            <w:r w:rsidRPr="004B2614">
              <w:rPr>
                <w:b/>
                <w:i/>
                <w:sz w:val="24"/>
                <w:szCs w:val="24"/>
              </w:rPr>
              <w:t>British American Tobacco, Bangladesh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1B299E" w:rsidRPr="004B2614" w:rsidRDefault="001B299E" w:rsidP="004B2614">
            <w:pPr>
              <w:spacing w:after="0" w:line="240" w:lineRule="auto"/>
              <w:ind w:right="348"/>
              <w:jc w:val="both"/>
              <w:rPr>
                <w:i/>
                <w:sz w:val="24"/>
                <w:szCs w:val="24"/>
              </w:rPr>
            </w:pPr>
            <w:r w:rsidRPr="007716B8">
              <w:rPr>
                <w:i/>
                <w:sz w:val="24"/>
                <w:szCs w:val="24"/>
              </w:rPr>
              <w:t xml:space="preserve">Responsibilities: </w:t>
            </w:r>
            <w:r w:rsidRPr="004B2614">
              <w:rPr>
                <w:i/>
                <w:sz w:val="24"/>
                <w:szCs w:val="24"/>
              </w:rPr>
              <w:t>Providing administrative support specifically i</w:t>
            </w:r>
            <w:r>
              <w:rPr>
                <w:i/>
                <w:sz w:val="24"/>
                <w:szCs w:val="24"/>
              </w:rPr>
              <w:t xml:space="preserve">n Records Management Department. </w:t>
            </w:r>
            <w:r w:rsidRPr="004B2614">
              <w:rPr>
                <w:i/>
                <w:sz w:val="24"/>
                <w:szCs w:val="24"/>
              </w:rPr>
              <w:t>Arranging Records Management Audit in various departments</w:t>
            </w:r>
            <w:r>
              <w:rPr>
                <w:i/>
                <w:sz w:val="24"/>
                <w:szCs w:val="24"/>
              </w:rPr>
              <w:t xml:space="preserve"> within and outside Head office. </w:t>
            </w:r>
            <w:r w:rsidRPr="004B2614">
              <w:rPr>
                <w:i/>
                <w:sz w:val="24"/>
                <w:szCs w:val="24"/>
              </w:rPr>
              <w:t>Worked in arranging the event “Battle of Minds”, one of the most prestigious inter university competition in Bangladesh organized by British American Tobacco Bangladesh</w:t>
            </w:r>
            <w:r>
              <w:rPr>
                <w:i/>
                <w:sz w:val="24"/>
                <w:szCs w:val="24"/>
              </w:rPr>
              <w:t>.</w:t>
            </w:r>
            <w:r w:rsidRPr="004B2614">
              <w:rPr>
                <w:i/>
                <w:sz w:val="24"/>
                <w:szCs w:val="24"/>
              </w:rPr>
              <w:t xml:space="preserve"> </w:t>
            </w:r>
          </w:p>
          <w:p w:rsidR="001B299E" w:rsidRPr="007716B8" w:rsidRDefault="001B299E" w:rsidP="004B2614">
            <w:pPr>
              <w:spacing w:after="0" w:line="240" w:lineRule="auto"/>
              <w:ind w:right="348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0575A3" w:rsidRPr="00D16028" w:rsidRDefault="000575A3" w:rsidP="00AE4B79">
      <w:pPr>
        <w:pStyle w:val="Bulletedlistlastitem"/>
        <w:numPr>
          <w:ilvl w:val="0"/>
          <w:numId w:val="0"/>
        </w:numPr>
        <w:spacing w:after="0"/>
        <w:ind w:left="1422"/>
        <w:jc w:val="both"/>
        <w:outlineLvl w:val="2"/>
        <w:rPr>
          <w:rFonts w:ascii="Calibri" w:hAnsi="Calibri"/>
          <w:sz w:val="24"/>
        </w:rPr>
      </w:pPr>
    </w:p>
    <w:sectPr w:rsidR="000575A3" w:rsidRPr="00D16028" w:rsidSect="00D6152A"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241" w:rsidRDefault="00E16241" w:rsidP="003F1FF3">
      <w:pPr>
        <w:spacing w:after="0" w:line="240" w:lineRule="auto"/>
      </w:pPr>
      <w:r>
        <w:separator/>
      </w:r>
    </w:p>
  </w:endnote>
  <w:endnote w:type="continuationSeparator" w:id="0">
    <w:p w:rsidR="00E16241" w:rsidRDefault="00E16241" w:rsidP="003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777BT-RomanB_00*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241" w:rsidRDefault="00E16241" w:rsidP="003F1FF3">
      <w:pPr>
        <w:spacing w:after="0" w:line="240" w:lineRule="auto"/>
      </w:pPr>
      <w:r>
        <w:separator/>
      </w:r>
    </w:p>
  </w:footnote>
  <w:footnote w:type="continuationSeparator" w:id="0">
    <w:p w:rsidR="00E16241" w:rsidRDefault="00E16241" w:rsidP="003F1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28317"/>
    <w:multiLevelType w:val="hybridMultilevel"/>
    <w:tmpl w:val="4251F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013B8"/>
    <w:multiLevelType w:val="hybridMultilevel"/>
    <w:tmpl w:val="33825E8C"/>
    <w:lvl w:ilvl="0" w:tplc="8CDEA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53A4"/>
    <w:multiLevelType w:val="hybridMultilevel"/>
    <w:tmpl w:val="2890753A"/>
    <w:lvl w:ilvl="0" w:tplc="B7B88A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1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C8A4F08"/>
    <w:multiLevelType w:val="hybridMultilevel"/>
    <w:tmpl w:val="3F50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20A01"/>
    <w:multiLevelType w:val="hybridMultilevel"/>
    <w:tmpl w:val="58F64B6C"/>
    <w:lvl w:ilvl="0" w:tplc="E06C4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715B0"/>
    <w:multiLevelType w:val="multilevel"/>
    <w:tmpl w:val="B1D0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D0D3D"/>
    <w:multiLevelType w:val="hybridMultilevel"/>
    <w:tmpl w:val="879E583C"/>
    <w:lvl w:ilvl="0" w:tplc="88D4C5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B5C3F"/>
    <w:multiLevelType w:val="hybridMultilevel"/>
    <w:tmpl w:val="36BAD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04293"/>
    <w:multiLevelType w:val="hybridMultilevel"/>
    <w:tmpl w:val="637613B2"/>
    <w:lvl w:ilvl="0" w:tplc="FE56C1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51DDE"/>
    <w:multiLevelType w:val="hybridMultilevel"/>
    <w:tmpl w:val="B5343EA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7C75DA"/>
    <w:multiLevelType w:val="hybridMultilevel"/>
    <w:tmpl w:val="1DFC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95A7"/>
    <w:multiLevelType w:val="hybridMultilevel"/>
    <w:tmpl w:val="39E887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5F49"/>
    <w:multiLevelType w:val="multilevel"/>
    <w:tmpl w:val="A76C6892"/>
    <w:numStyleLink w:val="Bulletedlist"/>
  </w:abstractNum>
  <w:abstractNum w:abstractNumId="15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6">
    <w:nsid w:val="55C64CDD"/>
    <w:multiLevelType w:val="hybridMultilevel"/>
    <w:tmpl w:val="580AFFC4"/>
    <w:lvl w:ilvl="0" w:tplc="040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7">
    <w:nsid w:val="57B2073A"/>
    <w:multiLevelType w:val="hybridMultilevel"/>
    <w:tmpl w:val="AD72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14E2A"/>
    <w:multiLevelType w:val="hybridMultilevel"/>
    <w:tmpl w:val="F098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2443A"/>
    <w:multiLevelType w:val="hybridMultilevel"/>
    <w:tmpl w:val="9CCCB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53FE5"/>
    <w:multiLevelType w:val="hybridMultilevel"/>
    <w:tmpl w:val="1666851C"/>
    <w:lvl w:ilvl="0" w:tplc="F4AC1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37038"/>
    <w:multiLevelType w:val="hybridMultilevel"/>
    <w:tmpl w:val="1DFC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843F7"/>
    <w:multiLevelType w:val="hybridMultilevel"/>
    <w:tmpl w:val="0ADE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E0872"/>
    <w:multiLevelType w:val="hybridMultilevel"/>
    <w:tmpl w:val="AA46F3F4"/>
    <w:lvl w:ilvl="0" w:tplc="615C9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03E45"/>
    <w:multiLevelType w:val="multilevel"/>
    <w:tmpl w:val="16E4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E704C7"/>
    <w:multiLevelType w:val="hybridMultilevel"/>
    <w:tmpl w:val="753E4280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13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22"/>
  </w:num>
  <w:num w:numId="10">
    <w:abstractNumId w:val="17"/>
  </w:num>
  <w:num w:numId="11">
    <w:abstractNumId w:val="1"/>
  </w:num>
  <w:num w:numId="12">
    <w:abstractNumId w:val="23"/>
  </w:num>
  <w:num w:numId="13">
    <w:abstractNumId w:val="5"/>
  </w:num>
  <w:num w:numId="14">
    <w:abstractNumId w:val="19"/>
  </w:num>
  <w:num w:numId="15">
    <w:abstractNumId w:val="4"/>
  </w:num>
  <w:num w:numId="16">
    <w:abstractNumId w:val="20"/>
  </w:num>
  <w:num w:numId="17">
    <w:abstractNumId w:val="0"/>
  </w:num>
  <w:num w:numId="18">
    <w:abstractNumId w:val="12"/>
  </w:num>
  <w:num w:numId="19">
    <w:abstractNumId w:val="11"/>
  </w:num>
  <w:num w:numId="20">
    <w:abstractNumId w:val="21"/>
  </w:num>
  <w:num w:numId="21">
    <w:abstractNumId w:val="18"/>
  </w:num>
  <w:num w:numId="22">
    <w:abstractNumId w:val="6"/>
  </w:num>
  <w:num w:numId="23">
    <w:abstractNumId w:val="24"/>
  </w:num>
  <w:num w:numId="24">
    <w:abstractNumId w:val="3"/>
  </w:num>
  <w:num w:numId="25">
    <w:abstractNumId w:val="1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A7"/>
    <w:rsid w:val="00022993"/>
    <w:rsid w:val="00031FA7"/>
    <w:rsid w:val="000443A8"/>
    <w:rsid w:val="000532F1"/>
    <w:rsid w:val="000575A3"/>
    <w:rsid w:val="000B644B"/>
    <w:rsid w:val="000C17B9"/>
    <w:rsid w:val="000E1E64"/>
    <w:rsid w:val="000E7DD6"/>
    <w:rsid w:val="000F7EFA"/>
    <w:rsid w:val="00111E4F"/>
    <w:rsid w:val="00143787"/>
    <w:rsid w:val="0014492A"/>
    <w:rsid w:val="00145E7C"/>
    <w:rsid w:val="00147F41"/>
    <w:rsid w:val="001A7E5A"/>
    <w:rsid w:val="001A7EE6"/>
    <w:rsid w:val="001B19A4"/>
    <w:rsid w:val="001B299E"/>
    <w:rsid w:val="001B580F"/>
    <w:rsid w:val="001C05C5"/>
    <w:rsid w:val="001D134A"/>
    <w:rsid w:val="001D6372"/>
    <w:rsid w:val="001E1E32"/>
    <w:rsid w:val="001F469D"/>
    <w:rsid w:val="00201BD0"/>
    <w:rsid w:val="0021335B"/>
    <w:rsid w:val="002202C1"/>
    <w:rsid w:val="0022068A"/>
    <w:rsid w:val="002540E1"/>
    <w:rsid w:val="00261FFC"/>
    <w:rsid w:val="002768EF"/>
    <w:rsid w:val="0028729D"/>
    <w:rsid w:val="002945E2"/>
    <w:rsid w:val="002957C0"/>
    <w:rsid w:val="002A154C"/>
    <w:rsid w:val="002A6F69"/>
    <w:rsid w:val="002B64AC"/>
    <w:rsid w:val="002E4E2F"/>
    <w:rsid w:val="002E7AE5"/>
    <w:rsid w:val="0030652F"/>
    <w:rsid w:val="003065CA"/>
    <w:rsid w:val="003217C2"/>
    <w:rsid w:val="00327CD6"/>
    <w:rsid w:val="003300A4"/>
    <w:rsid w:val="00331629"/>
    <w:rsid w:val="00335126"/>
    <w:rsid w:val="00335417"/>
    <w:rsid w:val="00343B98"/>
    <w:rsid w:val="00364C3C"/>
    <w:rsid w:val="00366BBF"/>
    <w:rsid w:val="003808CE"/>
    <w:rsid w:val="00380C26"/>
    <w:rsid w:val="003818A2"/>
    <w:rsid w:val="003A52BD"/>
    <w:rsid w:val="003D2C04"/>
    <w:rsid w:val="003D76AA"/>
    <w:rsid w:val="003E207A"/>
    <w:rsid w:val="003E3D16"/>
    <w:rsid w:val="003F1FF3"/>
    <w:rsid w:val="003F4D80"/>
    <w:rsid w:val="003F78C8"/>
    <w:rsid w:val="004150E7"/>
    <w:rsid w:val="004232A7"/>
    <w:rsid w:val="004351FD"/>
    <w:rsid w:val="00445213"/>
    <w:rsid w:val="00453BE7"/>
    <w:rsid w:val="00464A1B"/>
    <w:rsid w:val="00464C86"/>
    <w:rsid w:val="004677A5"/>
    <w:rsid w:val="00477D0E"/>
    <w:rsid w:val="00480EDA"/>
    <w:rsid w:val="00481BAB"/>
    <w:rsid w:val="00495091"/>
    <w:rsid w:val="004B2614"/>
    <w:rsid w:val="004C0173"/>
    <w:rsid w:val="004C250D"/>
    <w:rsid w:val="004C3B79"/>
    <w:rsid w:val="004D12E3"/>
    <w:rsid w:val="004D3B2C"/>
    <w:rsid w:val="004D7918"/>
    <w:rsid w:val="004E46B0"/>
    <w:rsid w:val="00514D6F"/>
    <w:rsid w:val="00533964"/>
    <w:rsid w:val="00533E56"/>
    <w:rsid w:val="00550B73"/>
    <w:rsid w:val="00570905"/>
    <w:rsid w:val="00575BBA"/>
    <w:rsid w:val="005C3773"/>
    <w:rsid w:val="005D0657"/>
    <w:rsid w:val="005D7831"/>
    <w:rsid w:val="005E237D"/>
    <w:rsid w:val="005F6E96"/>
    <w:rsid w:val="00615A6A"/>
    <w:rsid w:val="0061714B"/>
    <w:rsid w:val="00637A27"/>
    <w:rsid w:val="00637C41"/>
    <w:rsid w:val="006611C5"/>
    <w:rsid w:val="00680A71"/>
    <w:rsid w:val="006864F3"/>
    <w:rsid w:val="00686551"/>
    <w:rsid w:val="006C14CB"/>
    <w:rsid w:val="006D3262"/>
    <w:rsid w:val="006D7537"/>
    <w:rsid w:val="006E7C2A"/>
    <w:rsid w:val="006F4E78"/>
    <w:rsid w:val="00721EF9"/>
    <w:rsid w:val="00733799"/>
    <w:rsid w:val="00735C58"/>
    <w:rsid w:val="007716B8"/>
    <w:rsid w:val="00781E88"/>
    <w:rsid w:val="007847BA"/>
    <w:rsid w:val="007C1E30"/>
    <w:rsid w:val="007C4098"/>
    <w:rsid w:val="007D6AA9"/>
    <w:rsid w:val="007D76DA"/>
    <w:rsid w:val="007F14A9"/>
    <w:rsid w:val="00813834"/>
    <w:rsid w:val="00821A42"/>
    <w:rsid w:val="00832295"/>
    <w:rsid w:val="008336A2"/>
    <w:rsid w:val="00834AA4"/>
    <w:rsid w:val="00834B7C"/>
    <w:rsid w:val="00840803"/>
    <w:rsid w:val="0084087A"/>
    <w:rsid w:val="00844577"/>
    <w:rsid w:val="008508A2"/>
    <w:rsid w:val="00863DB4"/>
    <w:rsid w:val="00864160"/>
    <w:rsid w:val="00864EE7"/>
    <w:rsid w:val="00866ED9"/>
    <w:rsid w:val="00874BF8"/>
    <w:rsid w:val="0087522B"/>
    <w:rsid w:val="008844AC"/>
    <w:rsid w:val="00893535"/>
    <w:rsid w:val="0089641E"/>
    <w:rsid w:val="008B01D2"/>
    <w:rsid w:val="008B5B1C"/>
    <w:rsid w:val="008C3796"/>
    <w:rsid w:val="008D2259"/>
    <w:rsid w:val="008E7BEF"/>
    <w:rsid w:val="008F1476"/>
    <w:rsid w:val="0090274E"/>
    <w:rsid w:val="00916BB7"/>
    <w:rsid w:val="009218FE"/>
    <w:rsid w:val="00925B0A"/>
    <w:rsid w:val="00931896"/>
    <w:rsid w:val="00931F15"/>
    <w:rsid w:val="00936E94"/>
    <w:rsid w:val="00947FB9"/>
    <w:rsid w:val="00957F9E"/>
    <w:rsid w:val="009A1283"/>
    <w:rsid w:val="009C7B5A"/>
    <w:rsid w:val="009D0E65"/>
    <w:rsid w:val="009D208B"/>
    <w:rsid w:val="009F36C4"/>
    <w:rsid w:val="00A0673A"/>
    <w:rsid w:val="00A0797C"/>
    <w:rsid w:val="00A11342"/>
    <w:rsid w:val="00A11FE8"/>
    <w:rsid w:val="00A15392"/>
    <w:rsid w:val="00A3355A"/>
    <w:rsid w:val="00A44EF5"/>
    <w:rsid w:val="00A76EF2"/>
    <w:rsid w:val="00A8367A"/>
    <w:rsid w:val="00AA10DF"/>
    <w:rsid w:val="00AC0D51"/>
    <w:rsid w:val="00AC16C7"/>
    <w:rsid w:val="00AC5EA9"/>
    <w:rsid w:val="00AD2E17"/>
    <w:rsid w:val="00AD6B04"/>
    <w:rsid w:val="00AD7EB0"/>
    <w:rsid w:val="00AE4B79"/>
    <w:rsid w:val="00AE570F"/>
    <w:rsid w:val="00B00109"/>
    <w:rsid w:val="00B16334"/>
    <w:rsid w:val="00B2392B"/>
    <w:rsid w:val="00B2499C"/>
    <w:rsid w:val="00B41CA4"/>
    <w:rsid w:val="00B600FD"/>
    <w:rsid w:val="00B60652"/>
    <w:rsid w:val="00B60D52"/>
    <w:rsid w:val="00B673FF"/>
    <w:rsid w:val="00B82071"/>
    <w:rsid w:val="00B85B88"/>
    <w:rsid w:val="00B97BF7"/>
    <w:rsid w:val="00BA0851"/>
    <w:rsid w:val="00BA55CB"/>
    <w:rsid w:val="00BA7549"/>
    <w:rsid w:val="00BC1416"/>
    <w:rsid w:val="00BC3401"/>
    <w:rsid w:val="00BE61B6"/>
    <w:rsid w:val="00C0089F"/>
    <w:rsid w:val="00C22816"/>
    <w:rsid w:val="00C23523"/>
    <w:rsid w:val="00C23A60"/>
    <w:rsid w:val="00C352DC"/>
    <w:rsid w:val="00C552A4"/>
    <w:rsid w:val="00C7135A"/>
    <w:rsid w:val="00C82469"/>
    <w:rsid w:val="00C928CB"/>
    <w:rsid w:val="00CA1461"/>
    <w:rsid w:val="00CA58C5"/>
    <w:rsid w:val="00CB2169"/>
    <w:rsid w:val="00CB53B2"/>
    <w:rsid w:val="00CC0B6B"/>
    <w:rsid w:val="00CF5260"/>
    <w:rsid w:val="00D05792"/>
    <w:rsid w:val="00D13379"/>
    <w:rsid w:val="00D13A6D"/>
    <w:rsid w:val="00D16028"/>
    <w:rsid w:val="00D16C50"/>
    <w:rsid w:val="00D6152A"/>
    <w:rsid w:val="00D62A14"/>
    <w:rsid w:val="00D67B2F"/>
    <w:rsid w:val="00D7191F"/>
    <w:rsid w:val="00D774BE"/>
    <w:rsid w:val="00DA6CD7"/>
    <w:rsid w:val="00DB27F6"/>
    <w:rsid w:val="00DC65B4"/>
    <w:rsid w:val="00DD0A9C"/>
    <w:rsid w:val="00DD2A21"/>
    <w:rsid w:val="00DE17C9"/>
    <w:rsid w:val="00DF24FB"/>
    <w:rsid w:val="00DF4087"/>
    <w:rsid w:val="00E10773"/>
    <w:rsid w:val="00E16241"/>
    <w:rsid w:val="00E1669F"/>
    <w:rsid w:val="00E21865"/>
    <w:rsid w:val="00E26A48"/>
    <w:rsid w:val="00E32C7B"/>
    <w:rsid w:val="00E436F1"/>
    <w:rsid w:val="00E50117"/>
    <w:rsid w:val="00E547BF"/>
    <w:rsid w:val="00E83973"/>
    <w:rsid w:val="00E84E88"/>
    <w:rsid w:val="00E859D2"/>
    <w:rsid w:val="00E90F18"/>
    <w:rsid w:val="00EB4724"/>
    <w:rsid w:val="00EB644A"/>
    <w:rsid w:val="00ED5835"/>
    <w:rsid w:val="00EE42F7"/>
    <w:rsid w:val="00EE6AE8"/>
    <w:rsid w:val="00EE776E"/>
    <w:rsid w:val="00EF66CA"/>
    <w:rsid w:val="00F20FF4"/>
    <w:rsid w:val="00F23F5D"/>
    <w:rsid w:val="00F46CD7"/>
    <w:rsid w:val="00F54952"/>
    <w:rsid w:val="00F57E03"/>
    <w:rsid w:val="00F71D2F"/>
    <w:rsid w:val="00F722AE"/>
    <w:rsid w:val="00F76332"/>
    <w:rsid w:val="00F82B79"/>
    <w:rsid w:val="00F842C2"/>
    <w:rsid w:val="00FA5759"/>
    <w:rsid w:val="00FA7A0A"/>
    <w:rsid w:val="00FB2C17"/>
    <w:rsid w:val="00FC50A6"/>
    <w:rsid w:val="00FE260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6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2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rstline">
    <w:name w:val="Bullet first line"/>
    <w:basedOn w:val="Normal"/>
    <w:link w:val="BulletfirstlineCharChar"/>
    <w:rsid w:val="004232A7"/>
    <w:pPr>
      <w:numPr>
        <w:numId w:val="1"/>
      </w:numPr>
      <w:tabs>
        <w:tab w:val="right" w:pos="6480"/>
      </w:tabs>
      <w:spacing w:before="120" w:after="0" w:line="240" w:lineRule="auto"/>
    </w:pPr>
    <w:rPr>
      <w:rFonts w:ascii="Garamond" w:eastAsia="Times New Roman" w:hAnsi="Garamond"/>
      <w:sz w:val="20"/>
      <w:szCs w:val="24"/>
      <w:lang/>
    </w:rPr>
  </w:style>
  <w:style w:type="character" w:customStyle="1" w:styleId="BulletfirstlineCharChar">
    <w:name w:val="Bullet first line Char Char"/>
    <w:link w:val="Bulletfirstline"/>
    <w:rsid w:val="004232A7"/>
    <w:rPr>
      <w:rFonts w:ascii="Garamond" w:eastAsia="Times New Roman" w:hAnsi="Garamon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232A7"/>
    <w:pPr>
      <w:ind w:left="720"/>
      <w:contextualSpacing/>
    </w:pPr>
  </w:style>
  <w:style w:type="paragraph" w:customStyle="1" w:styleId="ContactInformation">
    <w:name w:val="Contact Information"/>
    <w:basedOn w:val="Heading3"/>
    <w:rsid w:val="004232A7"/>
    <w:pPr>
      <w:keepNext w:val="0"/>
      <w:keepLines w:val="0"/>
      <w:tabs>
        <w:tab w:val="right" w:pos="6480"/>
      </w:tabs>
      <w:spacing w:before="20" w:line="240" w:lineRule="auto"/>
    </w:pPr>
    <w:rPr>
      <w:rFonts w:ascii="Garamond" w:hAnsi="Garamond" w:cs="Arial"/>
      <w:color w:val="auto"/>
    </w:rPr>
  </w:style>
  <w:style w:type="character" w:customStyle="1" w:styleId="Heading3Char">
    <w:name w:val="Heading 3 Char"/>
    <w:link w:val="Heading3"/>
    <w:uiPriority w:val="9"/>
    <w:semiHidden/>
    <w:rsid w:val="004232A7"/>
    <w:rPr>
      <w:rFonts w:ascii="Cambria" w:eastAsia="Times New Roman" w:hAnsi="Cambria" w:cs="Times New Roman"/>
      <w:b/>
      <w:bCs/>
      <w:color w:val="4F81BD"/>
    </w:rPr>
  </w:style>
  <w:style w:type="paragraph" w:customStyle="1" w:styleId="Bulletedlistlastitem">
    <w:name w:val="Bulleted list last item"/>
    <w:basedOn w:val="Normal"/>
    <w:rsid w:val="002957C0"/>
    <w:pPr>
      <w:numPr>
        <w:numId w:val="5"/>
      </w:numPr>
      <w:spacing w:before="20" w:after="120" w:line="240" w:lineRule="auto"/>
    </w:pPr>
    <w:rPr>
      <w:rFonts w:ascii="Garamond" w:eastAsia="Times New Roman" w:hAnsi="Garamond"/>
      <w:sz w:val="20"/>
      <w:szCs w:val="24"/>
    </w:rPr>
  </w:style>
  <w:style w:type="numbering" w:customStyle="1" w:styleId="Bulletedlist">
    <w:name w:val="Bulleted list"/>
    <w:basedOn w:val="NoList"/>
    <w:rsid w:val="002957C0"/>
    <w:pPr>
      <w:numPr>
        <w:numId w:val="4"/>
      </w:numPr>
    </w:pPr>
  </w:style>
  <w:style w:type="character" w:styleId="Hyperlink">
    <w:name w:val="Hyperlink"/>
    <w:uiPriority w:val="99"/>
    <w:unhideWhenUsed/>
    <w:rsid w:val="002E7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72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2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FA5759"/>
  </w:style>
  <w:style w:type="character" w:customStyle="1" w:styleId="Heading1Char">
    <w:name w:val="Heading 1 Char"/>
    <w:link w:val="Heading1"/>
    <w:uiPriority w:val="9"/>
    <w:rsid w:val="00E166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ssn">
    <w:name w:val="issn"/>
    <w:basedOn w:val="DefaultParagraphFont"/>
    <w:rsid w:val="00E1669F"/>
  </w:style>
  <w:style w:type="character" w:customStyle="1" w:styleId="pissn">
    <w:name w:val="pissn"/>
    <w:basedOn w:val="DefaultParagraphFont"/>
    <w:rsid w:val="00E1669F"/>
  </w:style>
  <w:style w:type="character" w:styleId="Emphasis">
    <w:name w:val="Emphasis"/>
    <w:uiPriority w:val="20"/>
    <w:qFormat/>
    <w:rsid w:val="00AD2E1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F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FF3"/>
  </w:style>
  <w:style w:type="paragraph" w:styleId="Footer">
    <w:name w:val="footer"/>
    <w:basedOn w:val="Normal"/>
    <w:link w:val="FooterChar"/>
    <w:uiPriority w:val="99"/>
    <w:semiHidden/>
    <w:unhideWhenUsed/>
    <w:rsid w:val="003F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FF3"/>
  </w:style>
  <w:style w:type="paragraph" w:customStyle="1" w:styleId="Default">
    <w:name w:val="Default"/>
    <w:rsid w:val="005E23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A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6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2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rstline">
    <w:name w:val="Bullet first line"/>
    <w:basedOn w:val="Normal"/>
    <w:link w:val="BulletfirstlineCharChar"/>
    <w:rsid w:val="004232A7"/>
    <w:pPr>
      <w:numPr>
        <w:numId w:val="1"/>
      </w:numPr>
      <w:tabs>
        <w:tab w:val="right" w:pos="6480"/>
      </w:tabs>
      <w:spacing w:before="120" w:after="0" w:line="240" w:lineRule="auto"/>
    </w:pPr>
    <w:rPr>
      <w:rFonts w:ascii="Garamond" w:eastAsia="Times New Roman" w:hAnsi="Garamond"/>
      <w:sz w:val="20"/>
      <w:szCs w:val="24"/>
      <w:lang w:val="x-none" w:eastAsia="x-none"/>
    </w:rPr>
  </w:style>
  <w:style w:type="character" w:customStyle="1" w:styleId="BulletfirstlineCharChar">
    <w:name w:val="Bullet first line Char Char"/>
    <w:link w:val="Bulletfirstline"/>
    <w:rsid w:val="004232A7"/>
    <w:rPr>
      <w:rFonts w:ascii="Garamond" w:eastAsia="Times New Roman" w:hAnsi="Garamond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4232A7"/>
    <w:pPr>
      <w:ind w:left="720"/>
      <w:contextualSpacing/>
    </w:pPr>
  </w:style>
  <w:style w:type="paragraph" w:customStyle="1" w:styleId="ContactInformation">
    <w:name w:val="Contact Information"/>
    <w:basedOn w:val="Heading3"/>
    <w:rsid w:val="004232A7"/>
    <w:pPr>
      <w:keepNext w:val="0"/>
      <w:keepLines w:val="0"/>
      <w:tabs>
        <w:tab w:val="right" w:pos="6480"/>
      </w:tabs>
      <w:spacing w:before="20" w:line="240" w:lineRule="auto"/>
    </w:pPr>
    <w:rPr>
      <w:rFonts w:ascii="Garamond" w:hAnsi="Garamond" w:cs="Arial"/>
      <w:color w:val="auto"/>
    </w:rPr>
  </w:style>
  <w:style w:type="character" w:customStyle="1" w:styleId="Heading3Char">
    <w:name w:val="Heading 3 Char"/>
    <w:link w:val="Heading3"/>
    <w:uiPriority w:val="9"/>
    <w:semiHidden/>
    <w:rsid w:val="004232A7"/>
    <w:rPr>
      <w:rFonts w:ascii="Cambria" w:eastAsia="Times New Roman" w:hAnsi="Cambria" w:cs="Times New Roman"/>
      <w:b/>
      <w:bCs/>
      <w:color w:val="4F81BD"/>
    </w:rPr>
  </w:style>
  <w:style w:type="paragraph" w:customStyle="1" w:styleId="Bulletedlistlastitem">
    <w:name w:val="Bulleted list last item"/>
    <w:basedOn w:val="Normal"/>
    <w:rsid w:val="002957C0"/>
    <w:pPr>
      <w:numPr>
        <w:numId w:val="5"/>
      </w:numPr>
      <w:spacing w:before="20" w:after="120" w:line="240" w:lineRule="auto"/>
    </w:pPr>
    <w:rPr>
      <w:rFonts w:ascii="Garamond" w:eastAsia="Times New Roman" w:hAnsi="Garamond"/>
      <w:sz w:val="20"/>
      <w:szCs w:val="24"/>
    </w:rPr>
  </w:style>
  <w:style w:type="numbering" w:customStyle="1" w:styleId="Bulletedlist">
    <w:name w:val="Bulleted list"/>
    <w:basedOn w:val="NoList"/>
    <w:rsid w:val="002957C0"/>
    <w:pPr>
      <w:numPr>
        <w:numId w:val="4"/>
      </w:numPr>
    </w:pPr>
  </w:style>
  <w:style w:type="character" w:styleId="Hyperlink">
    <w:name w:val="Hyperlink"/>
    <w:uiPriority w:val="99"/>
    <w:unhideWhenUsed/>
    <w:rsid w:val="002E7A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72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efaultParagraphFont"/>
    <w:rsid w:val="00FA5759"/>
  </w:style>
  <w:style w:type="character" w:customStyle="1" w:styleId="Heading1Char">
    <w:name w:val="Heading 1 Char"/>
    <w:link w:val="Heading1"/>
    <w:uiPriority w:val="9"/>
    <w:rsid w:val="00E166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issn">
    <w:name w:val="issn"/>
    <w:basedOn w:val="DefaultParagraphFont"/>
    <w:rsid w:val="00E1669F"/>
  </w:style>
  <w:style w:type="character" w:customStyle="1" w:styleId="pissn">
    <w:name w:val="pissn"/>
    <w:basedOn w:val="DefaultParagraphFont"/>
    <w:rsid w:val="00E1669F"/>
  </w:style>
  <w:style w:type="character" w:styleId="Emphasis">
    <w:name w:val="Emphasis"/>
    <w:uiPriority w:val="20"/>
    <w:qFormat/>
    <w:rsid w:val="00AD2E1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F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FF3"/>
  </w:style>
  <w:style w:type="paragraph" w:styleId="Footer">
    <w:name w:val="footer"/>
    <w:basedOn w:val="Normal"/>
    <w:link w:val="FooterChar"/>
    <w:uiPriority w:val="99"/>
    <w:semiHidden/>
    <w:unhideWhenUsed/>
    <w:rsid w:val="003F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FF3"/>
  </w:style>
  <w:style w:type="paragraph" w:customStyle="1" w:styleId="Default">
    <w:name w:val="Default"/>
    <w:rsid w:val="005E23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4</cp:revision>
  <cp:lastPrinted>2017-07-14T18:14:00Z</cp:lastPrinted>
  <dcterms:created xsi:type="dcterms:W3CDTF">2017-08-05T17:11:00Z</dcterms:created>
  <dcterms:modified xsi:type="dcterms:W3CDTF">2017-08-06T07:32:00Z</dcterms:modified>
</cp:coreProperties>
</file>